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BA2" w:rsidRDefault="008C6FAB" w:rsidP="0054714E">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Times New Roman" w:hAnsi="Times New Roman" w:cs="Times New Roman"/>
          <w:sz w:val="24"/>
          <w:szCs w:val="24"/>
        </w:rPr>
      </w:pPr>
      <w:r w:rsidRPr="008C6FAB">
        <w:rPr>
          <w:rFonts w:ascii="Times New Roman" w:hAnsi="Times New Roman" w:cs="Times New Roman"/>
          <w:sz w:val="24"/>
          <w:szCs w:val="24"/>
        </w:rPr>
        <w:t>AUS  DER  PRAXIS  -  PÄDAGOGIK  -  PSYCHOLOGIE</w:t>
      </w:r>
    </w:p>
    <w:p w:rsidR="008C6FAB" w:rsidRDefault="008C6FAB">
      <w:pPr>
        <w:rPr>
          <w:rFonts w:ascii="Times New Roman" w:hAnsi="Times New Roman" w:cs="Times New Roman"/>
          <w:sz w:val="24"/>
          <w:szCs w:val="24"/>
        </w:rPr>
      </w:pPr>
    </w:p>
    <w:p w:rsidR="008C6FAB" w:rsidRDefault="008C6FAB">
      <w:pPr>
        <w:rPr>
          <w:rFonts w:ascii="Times New Roman" w:hAnsi="Times New Roman" w:cs="Times New Roman"/>
          <w:sz w:val="24"/>
          <w:szCs w:val="24"/>
        </w:rPr>
      </w:pPr>
    </w:p>
    <w:p w:rsidR="008C6FAB" w:rsidRPr="00670DAA" w:rsidRDefault="00670DAA">
      <w:pPr>
        <w:rPr>
          <w:rFonts w:ascii="Times New Roman" w:hAnsi="Times New Roman" w:cs="Times New Roman"/>
          <w:b/>
          <w:sz w:val="24"/>
          <w:szCs w:val="24"/>
          <w:u w:val="single"/>
        </w:rPr>
      </w:pPr>
      <w:r w:rsidRPr="00670DAA">
        <w:rPr>
          <w:rFonts w:ascii="Times New Roman" w:hAnsi="Times New Roman" w:cs="Times New Roman"/>
          <w:b/>
          <w:noProof/>
          <w:sz w:val="24"/>
          <w:szCs w:val="24"/>
          <w:u w:val="single"/>
          <w:lang w:val="de-DE" w:eastAsia="de-DE"/>
        </w:rPr>
        <w:drawing>
          <wp:anchor distT="0" distB="0" distL="114300" distR="114300" simplePos="0" relativeHeight="251658240" behindDoc="1" locked="0" layoutInCell="1" allowOverlap="1">
            <wp:simplePos x="0" y="0"/>
            <wp:positionH relativeFrom="column">
              <wp:posOffset>3014980</wp:posOffset>
            </wp:positionH>
            <wp:positionV relativeFrom="paragraph">
              <wp:posOffset>47625</wp:posOffset>
            </wp:positionV>
            <wp:extent cx="3597910" cy="3600450"/>
            <wp:effectExtent l="19050" t="0" r="2540" b="0"/>
            <wp:wrapTight wrapText="bothSides">
              <wp:wrapPolygon edited="0">
                <wp:start x="-114" y="0"/>
                <wp:lineTo x="-114" y="21486"/>
                <wp:lineTo x="21615" y="21486"/>
                <wp:lineTo x="21615" y="0"/>
                <wp:lineTo x="-114" y="0"/>
              </wp:wrapPolygon>
            </wp:wrapTight>
            <wp:docPr id="10" name="Bild 1" descr="Psychomotorik in der N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ychomotorik in der Natur"/>
                    <pic:cNvPicPr>
                      <a:picLocks noChangeAspect="1" noChangeArrowheads="1"/>
                    </pic:cNvPicPr>
                  </pic:nvPicPr>
                  <pic:blipFill>
                    <a:blip r:embed="rId4"/>
                    <a:srcRect/>
                    <a:stretch>
                      <a:fillRect/>
                    </a:stretch>
                  </pic:blipFill>
                  <pic:spPr bwMode="auto">
                    <a:xfrm>
                      <a:off x="0" y="0"/>
                      <a:ext cx="3597910" cy="3600450"/>
                    </a:xfrm>
                    <a:prstGeom prst="rect">
                      <a:avLst/>
                    </a:prstGeom>
                    <a:noFill/>
                    <a:ln w="9525">
                      <a:noFill/>
                      <a:miter lim="800000"/>
                      <a:headEnd/>
                      <a:tailEnd/>
                    </a:ln>
                  </pic:spPr>
                </pic:pic>
              </a:graphicData>
            </a:graphic>
          </wp:anchor>
        </w:drawing>
      </w:r>
      <w:r w:rsidR="007F246F" w:rsidRPr="00670DAA">
        <w:rPr>
          <w:rFonts w:ascii="Times New Roman" w:hAnsi="Times New Roman" w:cs="Times New Roman"/>
          <w:b/>
          <w:sz w:val="24"/>
          <w:szCs w:val="24"/>
          <w:u w:val="single"/>
        </w:rPr>
        <w:t>Thorsten  SPÄKER:  PSYCHOMOTORIK  IN  DER  NATUR</w:t>
      </w:r>
    </w:p>
    <w:p w:rsidR="007F246F" w:rsidRDefault="007F246F">
      <w:pPr>
        <w:rPr>
          <w:rFonts w:ascii="Times New Roman" w:hAnsi="Times New Roman" w:cs="Times New Roman"/>
          <w:sz w:val="24"/>
          <w:szCs w:val="24"/>
        </w:rPr>
      </w:pPr>
      <w:r>
        <w:rPr>
          <w:rFonts w:ascii="Times New Roman" w:hAnsi="Times New Roman" w:cs="Times New Roman"/>
          <w:sz w:val="24"/>
          <w:szCs w:val="24"/>
        </w:rPr>
        <w:tab/>
        <w:t>Arbeitsbuch für die Praxis</w:t>
      </w:r>
    </w:p>
    <w:p w:rsidR="007F246F" w:rsidRDefault="007F246F" w:rsidP="00670DAA">
      <w:pPr>
        <w:ind w:left="708"/>
      </w:pPr>
      <w:r>
        <w:rPr>
          <w:rFonts w:ascii="Times New Roman" w:hAnsi="Times New Roman" w:cs="Times New Roman"/>
          <w:sz w:val="24"/>
          <w:szCs w:val="24"/>
        </w:rPr>
        <w:t>Ernst Reinhardt Verlag, München 2026. 2.Auflage.  33.-</w:t>
      </w:r>
      <w:r w:rsidR="00670DAA" w:rsidRPr="00670DAA">
        <w:t xml:space="preserve"> </w:t>
      </w:r>
    </w:p>
    <w:p w:rsidR="00670DAA" w:rsidRDefault="00670DAA" w:rsidP="00670DAA">
      <w:pPr>
        <w:rPr>
          <w:rFonts w:ascii="Times New Roman" w:hAnsi="Times New Roman" w:cs="Times New Roman"/>
          <w:sz w:val="24"/>
          <w:szCs w:val="24"/>
        </w:rPr>
      </w:pPr>
      <w:r w:rsidRPr="00670DAA">
        <w:rPr>
          <w:rFonts w:ascii="Times New Roman" w:hAnsi="Times New Roman" w:cs="Times New Roman"/>
          <w:sz w:val="24"/>
          <w:szCs w:val="24"/>
        </w:rPr>
        <w:t xml:space="preserve">Die Natur ist ein </w:t>
      </w:r>
      <w:r>
        <w:rPr>
          <w:rFonts w:ascii="Times New Roman" w:hAnsi="Times New Roman" w:cs="Times New Roman"/>
          <w:sz w:val="24"/>
          <w:szCs w:val="24"/>
        </w:rPr>
        <w:t>wunderbarer Raum für psychomotorische Entwicklungsförderung, bietet unendliche Vielfalt und</w:t>
      </w:r>
      <w:r w:rsidR="003C3D50">
        <w:rPr>
          <w:rFonts w:ascii="Times New Roman" w:hAnsi="Times New Roman" w:cs="Times New Roman"/>
          <w:sz w:val="24"/>
          <w:szCs w:val="24"/>
        </w:rPr>
        <w:t xml:space="preserve"> interessante</w:t>
      </w:r>
      <w:r>
        <w:rPr>
          <w:rFonts w:ascii="Times New Roman" w:hAnsi="Times New Roman" w:cs="Times New Roman"/>
          <w:sz w:val="24"/>
          <w:szCs w:val="24"/>
        </w:rPr>
        <w:t xml:space="preserve"> Gestaltungsräume für kreative Möglichkeiten. Zunächst werden theoretische Grundlagen für psychomotorisches Arbeiten in der Natur abgehandelt. Das nächste Kapitel stellt  Organisation und Durchführung in den Mittelpunkt, was jedem große Hilfe für die praktische Umsetzung bietet. Zuletzt folgen umfangreiche Beispiele für die Praxis. Die angeführten Spiele betreffen die Bereiche Aufwärmen, Körper- und Sinneswahr</w:t>
      </w:r>
      <w:r w:rsidR="003C3D50">
        <w:rPr>
          <w:rFonts w:ascii="Times New Roman" w:hAnsi="Times New Roman" w:cs="Times New Roman"/>
          <w:sz w:val="24"/>
          <w:szCs w:val="24"/>
        </w:rPr>
        <w:t>-</w:t>
      </w:r>
      <w:proofErr w:type="spellStart"/>
      <w:r>
        <w:rPr>
          <w:rFonts w:ascii="Times New Roman" w:hAnsi="Times New Roman" w:cs="Times New Roman"/>
          <w:sz w:val="24"/>
          <w:szCs w:val="24"/>
        </w:rPr>
        <w:t>nehmung</w:t>
      </w:r>
      <w:proofErr w:type="spellEnd"/>
      <w:r>
        <w:rPr>
          <w:rFonts w:ascii="Times New Roman" w:hAnsi="Times New Roman" w:cs="Times New Roman"/>
          <w:sz w:val="24"/>
          <w:szCs w:val="24"/>
        </w:rPr>
        <w:t>, Bewegungserfahrung, Bauen-Konstruieren-Gestalten sowie Sozialerfahrung und entwicklungsthematische Selbsterfahrung</w:t>
      </w:r>
      <w:r w:rsidR="003C3D50">
        <w:rPr>
          <w:rFonts w:ascii="Times New Roman" w:hAnsi="Times New Roman" w:cs="Times New Roman"/>
          <w:sz w:val="24"/>
          <w:szCs w:val="24"/>
        </w:rPr>
        <w:t>.</w:t>
      </w:r>
    </w:p>
    <w:p w:rsidR="00C15E9E" w:rsidRDefault="00C15E9E" w:rsidP="00670DAA">
      <w:pPr>
        <w:rPr>
          <w:rFonts w:ascii="Times New Roman" w:hAnsi="Times New Roman" w:cs="Times New Roman"/>
          <w:sz w:val="24"/>
          <w:szCs w:val="24"/>
        </w:rPr>
      </w:pPr>
    </w:p>
    <w:p w:rsidR="00C15E9E" w:rsidRDefault="00C15E9E" w:rsidP="00670DAA">
      <w:pPr>
        <w:rPr>
          <w:rFonts w:ascii="Times New Roman" w:hAnsi="Times New Roman" w:cs="Times New Roman"/>
          <w:sz w:val="24"/>
          <w:szCs w:val="24"/>
        </w:rPr>
      </w:pPr>
    </w:p>
    <w:p w:rsidR="003C3D50" w:rsidRDefault="003C3D50" w:rsidP="00670DAA">
      <w:pPr>
        <w:rPr>
          <w:rFonts w:ascii="Times New Roman" w:hAnsi="Times New Roman" w:cs="Times New Roman"/>
          <w:sz w:val="24"/>
          <w:szCs w:val="24"/>
        </w:rPr>
      </w:pPr>
    </w:p>
    <w:p w:rsidR="003C3D50" w:rsidRPr="003C3D50" w:rsidRDefault="00416F42" w:rsidP="00670DAA">
      <w:pPr>
        <w:rPr>
          <w:rFonts w:ascii="Times New Roman" w:hAnsi="Times New Roman" w:cs="Times New Roman"/>
          <w:b/>
          <w:sz w:val="24"/>
          <w:szCs w:val="24"/>
          <w:u w:val="single"/>
        </w:rPr>
      </w:pPr>
      <w:r>
        <w:rPr>
          <w:rFonts w:ascii="Times New Roman" w:hAnsi="Times New Roman" w:cs="Times New Roman"/>
          <w:b/>
          <w:noProof/>
          <w:sz w:val="24"/>
          <w:szCs w:val="24"/>
          <w:u w:val="single"/>
          <w:lang w:val="de-DE" w:eastAsia="de-DE"/>
        </w:rPr>
        <w:drawing>
          <wp:anchor distT="0" distB="0" distL="114300" distR="114300" simplePos="0" relativeHeight="251669504" behindDoc="1" locked="0" layoutInCell="1" allowOverlap="1">
            <wp:simplePos x="0" y="0"/>
            <wp:positionH relativeFrom="column">
              <wp:posOffset>4358005</wp:posOffset>
            </wp:positionH>
            <wp:positionV relativeFrom="paragraph">
              <wp:posOffset>175895</wp:posOffset>
            </wp:positionV>
            <wp:extent cx="2299970" cy="3600450"/>
            <wp:effectExtent l="19050" t="0" r="5080" b="0"/>
            <wp:wrapTight wrapText="bothSides">
              <wp:wrapPolygon edited="0">
                <wp:start x="-179" y="0"/>
                <wp:lineTo x="-179" y="21486"/>
                <wp:lineTo x="21648" y="21486"/>
                <wp:lineTo x="21648" y="0"/>
                <wp:lineTo x="-179" y="0"/>
              </wp:wrapPolygon>
            </wp:wrapTight>
            <wp:docPr id="2" name="Bild 31" descr="C:\Users\Klimo\Downloads\basissprü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Klimo\Downloads\basissprünge.jpg"/>
                    <pic:cNvPicPr>
                      <a:picLocks noChangeAspect="1" noChangeArrowheads="1"/>
                    </pic:cNvPicPr>
                  </pic:nvPicPr>
                  <pic:blipFill>
                    <a:blip r:embed="rId5" cstate="print"/>
                    <a:srcRect/>
                    <a:stretch>
                      <a:fillRect/>
                    </a:stretch>
                  </pic:blipFill>
                  <pic:spPr bwMode="auto">
                    <a:xfrm>
                      <a:off x="0" y="0"/>
                      <a:ext cx="2299970" cy="3600450"/>
                    </a:xfrm>
                    <a:prstGeom prst="rect">
                      <a:avLst/>
                    </a:prstGeom>
                    <a:noFill/>
                    <a:ln w="9525">
                      <a:noFill/>
                      <a:miter lim="800000"/>
                      <a:headEnd/>
                      <a:tailEnd/>
                    </a:ln>
                  </pic:spPr>
                </pic:pic>
              </a:graphicData>
            </a:graphic>
          </wp:anchor>
        </w:drawing>
      </w:r>
      <w:r w:rsidR="003C3D50" w:rsidRPr="003C3D50">
        <w:rPr>
          <w:rFonts w:ascii="Times New Roman" w:hAnsi="Times New Roman" w:cs="Times New Roman"/>
          <w:b/>
          <w:sz w:val="24"/>
          <w:szCs w:val="24"/>
          <w:u w:val="single"/>
        </w:rPr>
        <w:t>Jürgen SCHMIDT-SINNS:  BASISSPRÜNGE  IM  TURNEN</w:t>
      </w:r>
    </w:p>
    <w:p w:rsidR="00A21E4A" w:rsidRPr="00416F42" w:rsidRDefault="003C3D50" w:rsidP="00416F42">
      <w:pPr>
        <w:rPr>
          <w:rFonts w:ascii="Times New Roman" w:hAnsi="Times New Roman" w:cs="Times New Roman"/>
          <w:sz w:val="24"/>
          <w:szCs w:val="24"/>
        </w:rPr>
      </w:pPr>
      <w:r>
        <w:tab/>
      </w:r>
      <w:r w:rsidR="00A21E4A" w:rsidRPr="00416F42">
        <w:rPr>
          <w:rFonts w:ascii="Times New Roman" w:hAnsi="Times New Roman" w:cs="Times New Roman"/>
          <w:sz w:val="24"/>
          <w:szCs w:val="24"/>
        </w:rPr>
        <w:t>Sicher über Geräte und Barrieren</w:t>
      </w:r>
    </w:p>
    <w:p w:rsidR="00A21E4A" w:rsidRDefault="003C3D50" w:rsidP="00416F42">
      <w:pPr>
        <w:ind w:left="708"/>
        <w:rPr>
          <w:rFonts w:ascii="Times New Roman" w:hAnsi="Times New Roman" w:cs="Times New Roman"/>
          <w:sz w:val="24"/>
          <w:szCs w:val="24"/>
        </w:rPr>
      </w:pPr>
      <w:r w:rsidRPr="00416F42">
        <w:rPr>
          <w:rFonts w:ascii="Times New Roman" w:hAnsi="Times New Roman" w:cs="Times New Roman"/>
          <w:sz w:val="24"/>
          <w:szCs w:val="24"/>
        </w:rPr>
        <w:t xml:space="preserve">Hofmann Verlag, Schorndorf 2026. </w:t>
      </w:r>
      <w:r w:rsidR="00A87CDF" w:rsidRPr="00416F42">
        <w:rPr>
          <w:rFonts w:ascii="Times New Roman" w:hAnsi="Times New Roman" w:cs="Times New Roman"/>
          <w:sz w:val="24"/>
          <w:szCs w:val="24"/>
        </w:rPr>
        <w:t xml:space="preserve">(Reihe „SPORT PUR“ Band 4). </w:t>
      </w:r>
      <w:r w:rsidRPr="00416F42">
        <w:rPr>
          <w:rFonts w:ascii="Times New Roman" w:hAnsi="Times New Roman" w:cs="Times New Roman"/>
          <w:sz w:val="24"/>
          <w:szCs w:val="24"/>
        </w:rPr>
        <w:t xml:space="preserve"> 24.90</w:t>
      </w:r>
    </w:p>
    <w:p w:rsidR="00A87CDF" w:rsidRDefault="00A87CDF" w:rsidP="00A87CDF">
      <w:pPr>
        <w:rPr>
          <w:rFonts w:ascii="Times New Roman" w:hAnsi="Times New Roman" w:cs="Times New Roman"/>
          <w:sz w:val="24"/>
          <w:szCs w:val="24"/>
        </w:rPr>
      </w:pPr>
      <w:r>
        <w:rPr>
          <w:rFonts w:ascii="Times New Roman" w:hAnsi="Times New Roman" w:cs="Times New Roman"/>
          <w:sz w:val="24"/>
          <w:szCs w:val="24"/>
        </w:rPr>
        <w:t xml:space="preserve">Der Autor möchte „vielfältige Vermittlungswege und Anwendungsbeispiele für das </w:t>
      </w:r>
      <w:proofErr w:type="spellStart"/>
      <w:r>
        <w:rPr>
          <w:rFonts w:ascii="Times New Roman" w:hAnsi="Times New Roman" w:cs="Times New Roman"/>
          <w:sz w:val="24"/>
          <w:szCs w:val="24"/>
        </w:rPr>
        <w:t>freizeit</w:t>
      </w:r>
      <w:proofErr w:type="spellEnd"/>
      <w:r>
        <w:rPr>
          <w:rFonts w:ascii="Times New Roman" w:hAnsi="Times New Roman" w:cs="Times New Roman"/>
          <w:sz w:val="24"/>
          <w:szCs w:val="24"/>
        </w:rPr>
        <w:t xml:space="preserve">- und breitensportliche bzw. schulgemäße Springen über Turngeräte und für das alternative </w:t>
      </w:r>
      <w:proofErr w:type="spellStart"/>
      <w:r>
        <w:rPr>
          <w:rFonts w:ascii="Times New Roman" w:hAnsi="Times New Roman" w:cs="Times New Roman"/>
          <w:sz w:val="24"/>
          <w:szCs w:val="24"/>
        </w:rPr>
        <w:t>parkourentsprechende</w:t>
      </w:r>
      <w:proofErr w:type="spellEnd"/>
      <w:r>
        <w:rPr>
          <w:rFonts w:ascii="Times New Roman" w:hAnsi="Times New Roman" w:cs="Times New Roman"/>
          <w:sz w:val="24"/>
          <w:szCs w:val="24"/>
        </w:rPr>
        <w:t xml:space="preserve"> Überwinden über Barrieren“ bieten, stellt also erstmals ein Verknüpfen von Turnen und </w:t>
      </w:r>
      <w:proofErr w:type="spellStart"/>
      <w:r>
        <w:rPr>
          <w:rFonts w:ascii="Times New Roman" w:hAnsi="Times New Roman" w:cs="Times New Roman"/>
          <w:sz w:val="24"/>
          <w:szCs w:val="24"/>
        </w:rPr>
        <w:t>Parkour</w:t>
      </w:r>
      <w:proofErr w:type="spellEnd"/>
      <w:r>
        <w:rPr>
          <w:rFonts w:ascii="Times New Roman" w:hAnsi="Times New Roman" w:cs="Times New Roman"/>
          <w:sz w:val="24"/>
          <w:szCs w:val="24"/>
        </w:rPr>
        <w:t xml:space="preserve"> her. Es sollen angstfreie Sprungaktionen ermöglicht werden</w:t>
      </w:r>
      <w:r w:rsidR="00267190">
        <w:rPr>
          <w:rFonts w:ascii="Times New Roman" w:hAnsi="Times New Roman" w:cs="Times New Roman"/>
          <w:sz w:val="24"/>
          <w:szCs w:val="24"/>
        </w:rPr>
        <w:t xml:space="preserve">. An erster Stelle stehen somit Prinzipien und Maßnahmen von Helfen und Sichern sowie Überlegungen zu Wagnis und Risiko im Sport. </w:t>
      </w:r>
      <w:proofErr w:type="spellStart"/>
      <w:r w:rsidR="00267190">
        <w:rPr>
          <w:rFonts w:ascii="Times New Roman" w:hAnsi="Times New Roman" w:cs="Times New Roman"/>
          <w:sz w:val="24"/>
          <w:szCs w:val="24"/>
        </w:rPr>
        <w:t>Parkour</w:t>
      </w:r>
      <w:proofErr w:type="spellEnd"/>
      <w:r w:rsidR="00267190">
        <w:rPr>
          <w:rFonts w:ascii="Times New Roman" w:hAnsi="Times New Roman" w:cs="Times New Roman"/>
          <w:sz w:val="24"/>
          <w:szCs w:val="24"/>
        </w:rPr>
        <w:t xml:space="preserve"> sieht der Autor als „Rückeroberung urbaner Bewegungsräume“. Der Praxisabschnitt behandelt detailreich verschiedene Formen der Stützsprünge. Ein eigenes</w:t>
      </w:r>
      <w:r w:rsidR="00C15E9E">
        <w:rPr>
          <w:rFonts w:ascii="Times New Roman" w:hAnsi="Times New Roman" w:cs="Times New Roman"/>
          <w:sz w:val="24"/>
          <w:szCs w:val="24"/>
        </w:rPr>
        <w:t xml:space="preserve"> Kapitel wird den vielen Einsatzmöglich-</w:t>
      </w:r>
      <w:proofErr w:type="spellStart"/>
      <w:r w:rsidR="00C15E9E">
        <w:rPr>
          <w:rFonts w:ascii="Times New Roman" w:hAnsi="Times New Roman" w:cs="Times New Roman"/>
          <w:sz w:val="24"/>
          <w:szCs w:val="24"/>
        </w:rPr>
        <w:t>keiten</w:t>
      </w:r>
      <w:proofErr w:type="spellEnd"/>
      <w:r w:rsidR="00C15E9E">
        <w:rPr>
          <w:rFonts w:ascii="Times New Roman" w:hAnsi="Times New Roman" w:cs="Times New Roman"/>
          <w:sz w:val="24"/>
          <w:szCs w:val="24"/>
        </w:rPr>
        <w:t xml:space="preserve"> des</w:t>
      </w:r>
      <w:r w:rsidR="00267190">
        <w:rPr>
          <w:rFonts w:ascii="Times New Roman" w:hAnsi="Times New Roman" w:cs="Times New Roman"/>
          <w:sz w:val="24"/>
          <w:szCs w:val="24"/>
        </w:rPr>
        <w:t xml:space="preserve"> Minitrampolin</w:t>
      </w:r>
      <w:r w:rsidR="00C15E9E">
        <w:rPr>
          <w:rFonts w:ascii="Times New Roman" w:hAnsi="Times New Roman" w:cs="Times New Roman"/>
          <w:sz w:val="24"/>
          <w:szCs w:val="24"/>
        </w:rPr>
        <w:t>s</w:t>
      </w:r>
      <w:r w:rsidR="00267190">
        <w:rPr>
          <w:rFonts w:ascii="Times New Roman" w:hAnsi="Times New Roman" w:cs="Times New Roman"/>
          <w:sz w:val="24"/>
          <w:szCs w:val="24"/>
        </w:rPr>
        <w:t xml:space="preserve"> gewidmet, das auch zahlreiche Alternativen der Vermittlung </w:t>
      </w:r>
      <w:proofErr w:type="gramStart"/>
      <w:r w:rsidR="00267190">
        <w:rPr>
          <w:rFonts w:ascii="Times New Roman" w:hAnsi="Times New Roman" w:cs="Times New Roman"/>
          <w:sz w:val="24"/>
          <w:szCs w:val="24"/>
        </w:rPr>
        <w:t xml:space="preserve">des </w:t>
      </w:r>
      <w:r w:rsidR="00E2455C">
        <w:rPr>
          <w:rFonts w:ascii="Times New Roman" w:hAnsi="Times New Roman" w:cs="Times New Roman"/>
          <w:sz w:val="24"/>
          <w:szCs w:val="24"/>
        </w:rPr>
        <w:t xml:space="preserve"> </w:t>
      </w:r>
      <w:r w:rsidR="00267190">
        <w:rPr>
          <w:rFonts w:ascii="Times New Roman" w:hAnsi="Times New Roman" w:cs="Times New Roman"/>
          <w:sz w:val="24"/>
          <w:szCs w:val="24"/>
        </w:rPr>
        <w:t>Salto</w:t>
      </w:r>
      <w:proofErr w:type="gramEnd"/>
      <w:r w:rsidR="00267190">
        <w:rPr>
          <w:rFonts w:ascii="Times New Roman" w:hAnsi="Times New Roman" w:cs="Times New Roman"/>
          <w:sz w:val="24"/>
          <w:szCs w:val="24"/>
        </w:rPr>
        <w:t xml:space="preserve"> vorwärts anführt. Den Abschluss bilden alternative Sprungmöglichkeiten. Alle Übungen werden mit hilfreichen Bildreihen und Bewegungsanleitungen vorgestellt</w:t>
      </w:r>
      <w:r w:rsidR="001567E9">
        <w:rPr>
          <w:rFonts w:ascii="Times New Roman" w:hAnsi="Times New Roman" w:cs="Times New Roman"/>
          <w:sz w:val="24"/>
          <w:szCs w:val="24"/>
        </w:rPr>
        <w:t>.</w:t>
      </w:r>
      <w:r w:rsidR="00267190">
        <w:rPr>
          <w:rFonts w:ascii="Times New Roman" w:hAnsi="Times New Roman" w:cs="Times New Roman"/>
          <w:sz w:val="24"/>
          <w:szCs w:val="24"/>
        </w:rPr>
        <w:t xml:space="preserve"> </w:t>
      </w:r>
    </w:p>
    <w:p w:rsidR="00A87CDF" w:rsidRPr="001567E9" w:rsidRDefault="00BF5021" w:rsidP="00A87CDF">
      <w:pPr>
        <w:rPr>
          <w:rFonts w:ascii="Times New Roman" w:hAnsi="Times New Roman" w:cs="Times New Roman"/>
          <w:b/>
          <w:sz w:val="24"/>
          <w:szCs w:val="24"/>
          <w:u w:val="single"/>
        </w:rPr>
      </w:pPr>
      <w:r>
        <w:rPr>
          <w:rFonts w:ascii="Times New Roman" w:hAnsi="Times New Roman" w:cs="Times New Roman"/>
          <w:b/>
          <w:noProof/>
          <w:sz w:val="24"/>
          <w:szCs w:val="24"/>
          <w:u w:val="single"/>
          <w:lang w:val="de-DE" w:eastAsia="de-DE"/>
        </w:rPr>
        <w:lastRenderedPageBreak/>
        <w:drawing>
          <wp:anchor distT="0" distB="0" distL="114300" distR="114300" simplePos="0" relativeHeight="251660288" behindDoc="1" locked="0" layoutInCell="1" allowOverlap="1">
            <wp:simplePos x="0" y="0"/>
            <wp:positionH relativeFrom="column">
              <wp:posOffset>3910330</wp:posOffset>
            </wp:positionH>
            <wp:positionV relativeFrom="paragraph">
              <wp:posOffset>-118745</wp:posOffset>
            </wp:positionV>
            <wp:extent cx="2581275" cy="3600450"/>
            <wp:effectExtent l="19050" t="0" r="9525" b="0"/>
            <wp:wrapTight wrapText="bothSides">
              <wp:wrapPolygon edited="0">
                <wp:start x="-159" y="0"/>
                <wp:lineTo x="-159" y="21486"/>
                <wp:lineTo x="21680" y="21486"/>
                <wp:lineTo x="21680" y="0"/>
                <wp:lineTo x="-159" y="0"/>
              </wp:wrapPolygon>
            </wp:wrapTight>
            <wp:docPr id="16" name="Bild 16" descr="C:\Users\Klimo\Downloads\koordination und gleichgewicht für s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Klimo\Downloads\koordination und gleichgewicht für sen.jpg"/>
                    <pic:cNvPicPr>
                      <a:picLocks noChangeAspect="1" noChangeArrowheads="1"/>
                    </pic:cNvPicPr>
                  </pic:nvPicPr>
                  <pic:blipFill>
                    <a:blip r:embed="rId6" cstate="print"/>
                    <a:stretch>
                      <a:fillRect/>
                    </a:stretch>
                  </pic:blipFill>
                  <pic:spPr bwMode="auto">
                    <a:xfrm>
                      <a:off x="0" y="0"/>
                      <a:ext cx="2581275" cy="3600450"/>
                    </a:xfrm>
                    <a:prstGeom prst="rect">
                      <a:avLst/>
                    </a:prstGeom>
                    <a:noFill/>
                    <a:ln w="9525">
                      <a:noFill/>
                      <a:miter lim="800000"/>
                      <a:headEnd/>
                      <a:tailEnd/>
                    </a:ln>
                  </pic:spPr>
                </pic:pic>
              </a:graphicData>
            </a:graphic>
          </wp:anchor>
        </w:drawing>
      </w:r>
      <w:r w:rsidR="001567E9" w:rsidRPr="001567E9">
        <w:rPr>
          <w:rFonts w:ascii="Times New Roman" w:hAnsi="Times New Roman" w:cs="Times New Roman"/>
          <w:b/>
          <w:sz w:val="24"/>
          <w:szCs w:val="24"/>
          <w:u w:val="single"/>
        </w:rPr>
        <w:t>Christian  KUNERT:  KOORDINATION  UND  GLEICHGEWICHT  FÜR  SENIOREN</w:t>
      </w:r>
    </w:p>
    <w:p w:rsidR="001567E9" w:rsidRPr="00BF5021" w:rsidRDefault="001567E9" w:rsidP="00BF5021">
      <w:pPr>
        <w:ind w:left="705"/>
        <w:rPr>
          <w:rFonts w:ascii="Times New Roman" w:hAnsi="Times New Roman" w:cs="Times New Roman"/>
          <w:sz w:val="24"/>
          <w:szCs w:val="24"/>
        </w:rPr>
      </w:pPr>
      <w:r w:rsidRPr="00BF5021">
        <w:rPr>
          <w:rFonts w:ascii="Times New Roman" w:hAnsi="Times New Roman" w:cs="Times New Roman"/>
          <w:sz w:val="24"/>
          <w:szCs w:val="24"/>
        </w:rPr>
        <w:t>Effektive Übungen für eine optimale Körperbeherrschung</w:t>
      </w:r>
    </w:p>
    <w:p w:rsidR="00BF5021" w:rsidRDefault="001567E9" w:rsidP="00BF5021">
      <w:r w:rsidRPr="00BF5021">
        <w:rPr>
          <w:rFonts w:ascii="Times New Roman" w:hAnsi="Times New Roman" w:cs="Times New Roman"/>
          <w:sz w:val="24"/>
          <w:szCs w:val="24"/>
        </w:rPr>
        <w:tab/>
      </w:r>
      <w:proofErr w:type="spellStart"/>
      <w:r w:rsidRPr="00BF5021">
        <w:rPr>
          <w:rFonts w:ascii="Times New Roman" w:hAnsi="Times New Roman" w:cs="Times New Roman"/>
          <w:sz w:val="24"/>
          <w:szCs w:val="24"/>
        </w:rPr>
        <w:t>Limpert</w:t>
      </w:r>
      <w:proofErr w:type="spellEnd"/>
      <w:r w:rsidRPr="00BF5021">
        <w:rPr>
          <w:rFonts w:ascii="Times New Roman" w:hAnsi="Times New Roman" w:cs="Times New Roman"/>
          <w:sz w:val="24"/>
          <w:szCs w:val="24"/>
        </w:rPr>
        <w:t xml:space="preserve"> Verlag, </w:t>
      </w:r>
      <w:proofErr w:type="spellStart"/>
      <w:r w:rsidRPr="00BF5021">
        <w:rPr>
          <w:rFonts w:ascii="Times New Roman" w:hAnsi="Times New Roman" w:cs="Times New Roman"/>
          <w:sz w:val="24"/>
          <w:szCs w:val="24"/>
        </w:rPr>
        <w:t>Wiebelsheim</w:t>
      </w:r>
      <w:proofErr w:type="spellEnd"/>
      <w:r w:rsidRPr="00BF5021">
        <w:rPr>
          <w:rFonts w:ascii="Times New Roman" w:hAnsi="Times New Roman" w:cs="Times New Roman"/>
          <w:sz w:val="24"/>
          <w:szCs w:val="24"/>
        </w:rPr>
        <w:t xml:space="preserve"> 2026</w:t>
      </w:r>
      <w:r w:rsidRPr="00BC09ED">
        <w:rPr>
          <w:rFonts w:ascii="Times New Roman" w:hAnsi="Times New Roman" w:cs="Times New Roman"/>
          <w:sz w:val="24"/>
          <w:szCs w:val="24"/>
        </w:rPr>
        <w:t>.</w:t>
      </w:r>
      <w:r w:rsidR="00671998" w:rsidRPr="00BC09ED">
        <w:rPr>
          <w:rFonts w:ascii="Times New Roman" w:hAnsi="Times New Roman" w:cs="Times New Roman"/>
          <w:sz w:val="24"/>
          <w:szCs w:val="24"/>
        </w:rPr>
        <w:t xml:space="preserve">  14.95</w:t>
      </w:r>
    </w:p>
    <w:p w:rsidR="009F4485" w:rsidRDefault="00BF5021" w:rsidP="00BF5021">
      <w:pPr>
        <w:rPr>
          <w:rFonts w:ascii="Times New Roman" w:hAnsi="Times New Roman" w:cs="Times New Roman"/>
          <w:sz w:val="24"/>
          <w:szCs w:val="24"/>
        </w:rPr>
      </w:pPr>
      <w:r w:rsidRPr="00BF5021">
        <w:rPr>
          <w:rFonts w:ascii="Times New Roman" w:hAnsi="Times New Roman" w:cs="Times New Roman"/>
          <w:sz w:val="24"/>
          <w:szCs w:val="24"/>
        </w:rPr>
        <w:t>Gleichgewicht stellt eine Lebensgrundlage</w:t>
      </w:r>
      <w:r w:rsidR="00756852">
        <w:rPr>
          <w:rFonts w:ascii="Times New Roman" w:hAnsi="Times New Roman" w:cs="Times New Roman"/>
          <w:sz w:val="24"/>
          <w:szCs w:val="24"/>
        </w:rPr>
        <w:t xml:space="preserve"> dar, gelingt es nicht, das Gleichgewicht</w:t>
      </w:r>
      <w:r>
        <w:rPr>
          <w:rFonts w:ascii="Times New Roman" w:hAnsi="Times New Roman" w:cs="Times New Roman"/>
          <w:sz w:val="24"/>
          <w:szCs w:val="24"/>
        </w:rPr>
        <w:t xml:space="preserve"> </w:t>
      </w:r>
      <w:r w:rsidR="00756852">
        <w:rPr>
          <w:rFonts w:ascii="Times New Roman" w:hAnsi="Times New Roman" w:cs="Times New Roman"/>
          <w:sz w:val="24"/>
          <w:szCs w:val="24"/>
        </w:rPr>
        <w:t>bis ins Alter zu erhalten,</w:t>
      </w:r>
      <w:r w:rsidR="00BF7EC8">
        <w:rPr>
          <w:rFonts w:ascii="Times New Roman" w:hAnsi="Times New Roman" w:cs="Times New Roman"/>
          <w:sz w:val="24"/>
          <w:szCs w:val="24"/>
        </w:rPr>
        <w:t xml:space="preserve"> </w:t>
      </w:r>
      <w:r>
        <w:rPr>
          <w:rFonts w:ascii="Times New Roman" w:hAnsi="Times New Roman" w:cs="Times New Roman"/>
          <w:sz w:val="24"/>
          <w:szCs w:val="24"/>
        </w:rPr>
        <w:t xml:space="preserve">dann folgt die </w:t>
      </w:r>
      <w:proofErr w:type="spellStart"/>
      <w:r>
        <w:rPr>
          <w:rFonts w:ascii="Times New Roman" w:hAnsi="Times New Roman" w:cs="Times New Roman"/>
          <w:sz w:val="24"/>
          <w:szCs w:val="24"/>
        </w:rPr>
        <w:t>Bettlägrigkeit</w:t>
      </w:r>
      <w:proofErr w:type="spellEnd"/>
      <w:r>
        <w:rPr>
          <w:rFonts w:ascii="Times New Roman" w:hAnsi="Times New Roman" w:cs="Times New Roman"/>
          <w:sz w:val="24"/>
          <w:szCs w:val="24"/>
        </w:rPr>
        <w:t xml:space="preserve">, die Koordination ist dazu die bedeutende Ergänzung. Gemeinsam dienen sie der Sturzprävention und sind wichtige Bestandteile des selbstbestimmten Älterwerdens. Im Buch werden rund hundert effektive und bewährte </w:t>
      </w:r>
      <w:r w:rsidR="00BF7EC8">
        <w:rPr>
          <w:rFonts w:ascii="Times New Roman" w:hAnsi="Times New Roman" w:cs="Times New Roman"/>
          <w:sz w:val="24"/>
          <w:szCs w:val="24"/>
        </w:rPr>
        <w:t>Übungen angeführt</w:t>
      </w:r>
      <w:r>
        <w:rPr>
          <w:rFonts w:ascii="Times New Roman" w:hAnsi="Times New Roman" w:cs="Times New Roman"/>
          <w:sz w:val="24"/>
          <w:szCs w:val="24"/>
        </w:rPr>
        <w:t>, die leicht umsetzbar sind. Die Übungen werden mit Text und Bild vorgestellt und sind insbesondere, wie schon der Buchtitel verrät, für Seniorinnen und Senioren gedacht. Die altersbedingte Reduktion der Muskelmasse</w:t>
      </w:r>
      <w:r w:rsidR="00854C8F">
        <w:rPr>
          <w:rFonts w:ascii="Times New Roman" w:hAnsi="Times New Roman" w:cs="Times New Roman"/>
          <w:sz w:val="24"/>
          <w:szCs w:val="24"/>
        </w:rPr>
        <w:t xml:space="preserve"> lässt es allerdings sinnvoll erscheinen, nicht zuzuwarten, bis es zu spät ist, besonders wenn man durch Aktivität und Bewegung wenig gegensteuert</w:t>
      </w:r>
      <w:r w:rsidR="00756852">
        <w:rPr>
          <w:rFonts w:ascii="Times New Roman" w:hAnsi="Times New Roman" w:cs="Times New Roman"/>
          <w:sz w:val="24"/>
          <w:szCs w:val="24"/>
        </w:rPr>
        <w:t>.</w:t>
      </w:r>
    </w:p>
    <w:p w:rsidR="00BF7EC8" w:rsidRDefault="00BF7EC8" w:rsidP="00BF5021">
      <w:pPr>
        <w:rPr>
          <w:rFonts w:ascii="Times New Roman" w:hAnsi="Times New Roman" w:cs="Times New Roman"/>
          <w:sz w:val="24"/>
          <w:szCs w:val="24"/>
        </w:rPr>
      </w:pPr>
    </w:p>
    <w:p w:rsidR="00BF7EC8" w:rsidRDefault="00BF7EC8" w:rsidP="00BF5021">
      <w:pPr>
        <w:rPr>
          <w:rFonts w:ascii="Times New Roman" w:hAnsi="Times New Roman" w:cs="Times New Roman"/>
          <w:sz w:val="24"/>
          <w:szCs w:val="24"/>
        </w:rPr>
      </w:pPr>
    </w:p>
    <w:p w:rsidR="009F4485" w:rsidRDefault="009F4485" w:rsidP="00BF5021">
      <w:pPr>
        <w:rPr>
          <w:rFonts w:ascii="Times New Roman" w:hAnsi="Times New Roman" w:cs="Times New Roman"/>
          <w:sz w:val="24"/>
          <w:szCs w:val="24"/>
        </w:rPr>
      </w:pPr>
    </w:p>
    <w:p w:rsidR="0045393D" w:rsidRDefault="0045393D" w:rsidP="00BF5021">
      <w:pPr>
        <w:rPr>
          <w:rFonts w:ascii="Times New Roman" w:hAnsi="Times New Roman" w:cs="Times New Roman"/>
          <w:sz w:val="24"/>
          <w:szCs w:val="24"/>
        </w:rPr>
      </w:pPr>
    </w:p>
    <w:p w:rsidR="0045393D" w:rsidRDefault="0045393D" w:rsidP="00BF5021">
      <w:pPr>
        <w:rPr>
          <w:rFonts w:ascii="Times New Roman" w:hAnsi="Times New Roman" w:cs="Times New Roman"/>
          <w:sz w:val="24"/>
          <w:szCs w:val="24"/>
        </w:rPr>
      </w:pPr>
    </w:p>
    <w:p w:rsidR="009F4485" w:rsidRDefault="009F4485" w:rsidP="00BF5021">
      <w:pPr>
        <w:rPr>
          <w:rFonts w:ascii="Times New Roman" w:hAnsi="Times New Roman" w:cs="Times New Roman"/>
          <w:sz w:val="24"/>
          <w:szCs w:val="24"/>
        </w:rPr>
      </w:pPr>
    </w:p>
    <w:p w:rsidR="009F4485" w:rsidRPr="009F4485" w:rsidRDefault="00BF7EC8" w:rsidP="00BF5021">
      <w:pPr>
        <w:rPr>
          <w:rFonts w:ascii="Times New Roman" w:hAnsi="Times New Roman" w:cs="Times New Roman"/>
          <w:b/>
          <w:sz w:val="24"/>
          <w:szCs w:val="24"/>
          <w:u w:val="single"/>
        </w:rPr>
      </w:pPr>
      <w:r>
        <w:rPr>
          <w:rFonts w:ascii="Times New Roman" w:hAnsi="Times New Roman" w:cs="Times New Roman"/>
          <w:b/>
          <w:noProof/>
          <w:sz w:val="24"/>
          <w:szCs w:val="24"/>
          <w:u w:val="single"/>
          <w:lang w:val="de-DE" w:eastAsia="de-DE"/>
        </w:rPr>
        <w:drawing>
          <wp:anchor distT="0" distB="0" distL="114300" distR="114300" simplePos="0" relativeHeight="251661312" behindDoc="1" locked="0" layoutInCell="1" allowOverlap="1">
            <wp:simplePos x="0" y="0"/>
            <wp:positionH relativeFrom="column">
              <wp:posOffset>3948430</wp:posOffset>
            </wp:positionH>
            <wp:positionV relativeFrom="paragraph">
              <wp:posOffset>37465</wp:posOffset>
            </wp:positionV>
            <wp:extent cx="2545080" cy="3600450"/>
            <wp:effectExtent l="19050" t="0" r="7620" b="0"/>
            <wp:wrapTight wrapText="bothSides">
              <wp:wrapPolygon edited="0">
                <wp:start x="-162" y="0"/>
                <wp:lineTo x="-162" y="21486"/>
                <wp:lineTo x="21665" y="21486"/>
                <wp:lineTo x="21665" y="0"/>
                <wp:lineTo x="-162" y="0"/>
              </wp:wrapPolygon>
            </wp:wrapTight>
            <wp:docPr id="21" name="Bild 21" descr="C:\Users\Klimo\Downloads\sitzgymnastik für zu ha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Klimo\Downloads\sitzgymnastik für zu hause.jpg"/>
                    <pic:cNvPicPr>
                      <a:picLocks noChangeAspect="1" noChangeArrowheads="1"/>
                    </pic:cNvPicPr>
                  </pic:nvPicPr>
                  <pic:blipFill>
                    <a:blip r:embed="rId7" cstate="print"/>
                    <a:stretch>
                      <a:fillRect/>
                    </a:stretch>
                  </pic:blipFill>
                  <pic:spPr bwMode="auto">
                    <a:xfrm>
                      <a:off x="0" y="0"/>
                      <a:ext cx="2545080" cy="3600450"/>
                    </a:xfrm>
                    <a:prstGeom prst="rect">
                      <a:avLst/>
                    </a:prstGeom>
                    <a:noFill/>
                    <a:ln w="9525">
                      <a:noFill/>
                      <a:miter lim="800000"/>
                      <a:headEnd/>
                      <a:tailEnd/>
                    </a:ln>
                  </pic:spPr>
                </pic:pic>
              </a:graphicData>
            </a:graphic>
          </wp:anchor>
        </w:drawing>
      </w:r>
      <w:r w:rsidR="009F4485" w:rsidRPr="009F4485">
        <w:rPr>
          <w:rFonts w:ascii="Times New Roman" w:hAnsi="Times New Roman" w:cs="Times New Roman"/>
          <w:b/>
          <w:sz w:val="24"/>
          <w:szCs w:val="24"/>
          <w:u w:val="single"/>
        </w:rPr>
        <w:t>Tina  PFITZNER:  SITZGYMNASTIK  FÜR  ZU  HAUSE</w:t>
      </w:r>
    </w:p>
    <w:p w:rsidR="00BF5021" w:rsidRDefault="009F4485" w:rsidP="00BF5021">
      <w:pPr>
        <w:rPr>
          <w:rFonts w:ascii="Times New Roman" w:hAnsi="Times New Roman" w:cs="Times New Roman"/>
          <w:sz w:val="24"/>
          <w:szCs w:val="24"/>
        </w:rPr>
      </w:pPr>
      <w:r>
        <w:rPr>
          <w:rFonts w:ascii="Times New Roman" w:hAnsi="Times New Roman" w:cs="Times New Roman"/>
          <w:sz w:val="24"/>
          <w:szCs w:val="24"/>
        </w:rPr>
        <w:tab/>
        <w:t>84 Übungen für Senioren</w:t>
      </w:r>
    </w:p>
    <w:p w:rsidR="009F4485" w:rsidRPr="00BF5021" w:rsidRDefault="009F4485" w:rsidP="00797C15">
      <w:pPr>
        <w:ind w:left="708"/>
        <w:rPr>
          <w:rFonts w:ascii="Times New Roman" w:hAnsi="Times New Roman" w:cs="Times New Roman"/>
          <w:sz w:val="24"/>
          <w:szCs w:val="24"/>
        </w:rPr>
      </w:pPr>
      <w:proofErr w:type="spellStart"/>
      <w:r>
        <w:rPr>
          <w:rFonts w:ascii="Times New Roman" w:hAnsi="Times New Roman" w:cs="Times New Roman"/>
          <w:sz w:val="24"/>
          <w:szCs w:val="24"/>
        </w:rPr>
        <w:t>Limpert</w:t>
      </w:r>
      <w:proofErr w:type="spellEnd"/>
      <w:r>
        <w:rPr>
          <w:rFonts w:ascii="Times New Roman" w:hAnsi="Times New Roman" w:cs="Times New Roman"/>
          <w:sz w:val="24"/>
          <w:szCs w:val="24"/>
        </w:rPr>
        <w:t xml:space="preserve"> Verlag, </w:t>
      </w:r>
      <w:proofErr w:type="spellStart"/>
      <w:r>
        <w:rPr>
          <w:rFonts w:ascii="Times New Roman" w:hAnsi="Times New Roman" w:cs="Times New Roman"/>
          <w:sz w:val="24"/>
          <w:szCs w:val="24"/>
        </w:rPr>
        <w:t>Wiebelsheim</w:t>
      </w:r>
      <w:proofErr w:type="spellEnd"/>
      <w:r>
        <w:rPr>
          <w:rFonts w:ascii="Times New Roman" w:hAnsi="Times New Roman" w:cs="Times New Roman"/>
          <w:sz w:val="24"/>
          <w:szCs w:val="24"/>
        </w:rPr>
        <w:t xml:space="preserve"> 2026. 2., durchgesehene Auflage.  14.95</w:t>
      </w:r>
    </w:p>
    <w:p w:rsidR="00BF7EC8" w:rsidRDefault="00B95EE8" w:rsidP="00A87CDF">
      <w:pPr>
        <w:rPr>
          <w:rFonts w:ascii="Times New Roman" w:hAnsi="Times New Roman" w:cs="Times New Roman"/>
          <w:sz w:val="24"/>
          <w:szCs w:val="24"/>
        </w:rPr>
      </w:pPr>
      <w:r>
        <w:rPr>
          <w:rFonts w:ascii="Times New Roman" w:hAnsi="Times New Roman" w:cs="Times New Roman"/>
          <w:sz w:val="24"/>
          <w:szCs w:val="24"/>
        </w:rPr>
        <w:t>Auch dieses Buch setzt sich zum Ziel, älteren Menschen ihre Selbstbestimmtheit zu sichern, indem sie ihre Muskulatur kräftigen und sich die Mobilität damit erhalten. Regelmäßiges Üben stellt natürlich eine wichtige Voraussetzung dar, egal, ob man zuhause selbst tätig wird oder in einer Gruppe. Es reichen dann bereits einfache Übungen, wie die rund achtzig in diesem</w:t>
      </w:r>
      <w:r w:rsidR="00BF7EC8">
        <w:rPr>
          <w:rFonts w:ascii="Times New Roman" w:hAnsi="Times New Roman" w:cs="Times New Roman"/>
          <w:sz w:val="24"/>
          <w:szCs w:val="24"/>
        </w:rPr>
        <w:t xml:space="preserve"> Buch</w:t>
      </w:r>
      <w:r>
        <w:rPr>
          <w:rFonts w:ascii="Times New Roman" w:hAnsi="Times New Roman" w:cs="Times New Roman"/>
          <w:sz w:val="24"/>
          <w:szCs w:val="24"/>
        </w:rPr>
        <w:t xml:space="preserve"> </w:t>
      </w:r>
      <w:r w:rsidR="00BF7EC8">
        <w:rPr>
          <w:rFonts w:ascii="Times New Roman" w:hAnsi="Times New Roman" w:cs="Times New Roman"/>
          <w:sz w:val="24"/>
          <w:szCs w:val="24"/>
        </w:rPr>
        <w:t>angeführten Übungen. Sie sind abwechslungsreich und effizient, öfter werden im Haushalt vorhandene Gegenstände miteinbezogen. Die Vorstellung der Übungen erfolgt in einem einheitlichen Muster, Symbole für die Intention und für benötigtes Material leiten ein, dann folgen die Beschreibung der Ausgangsposition, weitere Anleitungen sowie Angaben zu Wiederholungen beziehungsweise zur Dauer der Übung, Bilder ergänzen alle Angaben und helfen bei der korrekten Ausführung.</w:t>
      </w:r>
    </w:p>
    <w:p w:rsidR="0045393D" w:rsidRDefault="0045393D" w:rsidP="00A87CDF">
      <w:pPr>
        <w:rPr>
          <w:rFonts w:ascii="Times New Roman" w:hAnsi="Times New Roman" w:cs="Times New Roman"/>
          <w:sz w:val="24"/>
          <w:szCs w:val="24"/>
        </w:rPr>
      </w:pPr>
    </w:p>
    <w:p w:rsidR="0045393D" w:rsidRDefault="0045393D" w:rsidP="00A87CDF">
      <w:pPr>
        <w:rPr>
          <w:rFonts w:ascii="Times New Roman" w:hAnsi="Times New Roman" w:cs="Times New Roman"/>
          <w:sz w:val="24"/>
          <w:szCs w:val="24"/>
        </w:rPr>
      </w:pPr>
    </w:p>
    <w:p w:rsidR="0045393D" w:rsidRDefault="0045393D" w:rsidP="00A87CDF">
      <w:pPr>
        <w:rPr>
          <w:rFonts w:ascii="Times New Roman" w:hAnsi="Times New Roman" w:cs="Times New Roman"/>
          <w:sz w:val="24"/>
          <w:szCs w:val="24"/>
        </w:rPr>
      </w:pPr>
    </w:p>
    <w:p w:rsidR="0045393D" w:rsidRDefault="0045393D" w:rsidP="00A87CDF">
      <w:pPr>
        <w:rPr>
          <w:rFonts w:ascii="Times New Roman" w:hAnsi="Times New Roman" w:cs="Times New Roman"/>
          <w:sz w:val="24"/>
          <w:szCs w:val="24"/>
        </w:rPr>
      </w:pPr>
    </w:p>
    <w:p w:rsidR="0045393D" w:rsidRPr="009A2096" w:rsidRDefault="009A2096" w:rsidP="00A87CDF">
      <w:pPr>
        <w:rPr>
          <w:rFonts w:ascii="Times New Roman" w:hAnsi="Times New Roman" w:cs="Times New Roman"/>
          <w:b/>
          <w:sz w:val="24"/>
          <w:szCs w:val="24"/>
          <w:u w:val="single"/>
        </w:rPr>
      </w:pPr>
      <w:r w:rsidRPr="009A2096">
        <w:rPr>
          <w:rFonts w:ascii="Times New Roman" w:hAnsi="Times New Roman" w:cs="Times New Roman"/>
          <w:b/>
          <w:sz w:val="24"/>
          <w:szCs w:val="24"/>
          <w:u w:val="single"/>
        </w:rPr>
        <w:lastRenderedPageBreak/>
        <w:t>Stephan  HAUMANN:  HOCKEY  IM  SPORTUNTERRICHT</w:t>
      </w:r>
    </w:p>
    <w:p w:rsidR="009A2096" w:rsidRDefault="009A2096" w:rsidP="00A87CDF">
      <w:pPr>
        <w:rPr>
          <w:rFonts w:ascii="Times New Roman" w:hAnsi="Times New Roman" w:cs="Times New Roman"/>
          <w:sz w:val="24"/>
          <w:szCs w:val="24"/>
        </w:rPr>
      </w:pPr>
      <w:r>
        <w:rPr>
          <w:rFonts w:ascii="Times New Roman" w:hAnsi="Times New Roman" w:cs="Times New Roman"/>
          <w:sz w:val="24"/>
          <w:szCs w:val="24"/>
        </w:rPr>
        <w:tab/>
        <w:t>Hofmann Verlag, Schorndorf 2026.  2.Auflage. (Reihe „</w:t>
      </w:r>
      <w:proofErr w:type="spellStart"/>
      <w:r>
        <w:rPr>
          <w:rFonts w:ascii="Times New Roman" w:hAnsi="Times New Roman" w:cs="Times New Roman"/>
          <w:sz w:val="24"/>
          <w:szCs w:val="24"/>
        </w:rPr>
        <w:t>Sportpocket</w:t>
      </w:r>
      <w:proofErr w:type="spellEnd"/>
      <w:r>
        <w:rPr>
          <w:rFonts w:ascii="Times New Roman" w:hAnsi="Times New Roman" w:cs="Times New Roman"/>
          <w:sz w:val="24"/>
          <w:szCs w:val="24"/>
        </w:rPr>
        <w:t>“ Band 11)</w:t>
      </w:r>
      <w:r w:rsidR="00DD1A66">
        <w:rPr>
          <w:rFonts w:ascii="Times New Roman" w:hAnsi="Times New Roman" w:cs="Times New Roman"/>
          <w:sz w:val="24"/>
          <w:szCs w:val="24"/>
        </w:rPr>
        <w:t>.  7.90</w:t>
      </w:r>
    </w:p>
    <w:p w:rsidR="0045393D" w:rsidRDefault="00416F42" w:rsidP="00416F42">
      <w:pPr>
        <w:pStyle w:val="StandardWeb"/>
      </w:pPr>
      <w:r>
        <w:rPr>
          <w:noProof/>
        </w:rPr>
        <w:drawing>
          <wp:anchor distT="0" distB="0" distL="114300" distR="114300" simplePos="0" relativeHeight="251667456" behindDoc="1" locked="0" layoutInCell="1" allowOverlap="1">
            <wp:simplePos x="0" y="0"/>
            <wp:positionH relativeFrom="column">
              <wp:posOffset>1824355</wp:posOffset>
            </wp:positionH>
            <wp:positionV relativeFrom="paragraph">
              <wp:posOffset>169545</wp:posOffset>
            </wp:positionV>
            <wp:extent cx="4873625" cy="3527425"/>
            <wp:effectExtent l="19050" t="0" r="3175" b="0"/>
            <wp:wrapTight wrapText="bothSides">
              <wp:wrapPolygon edited="0">
                <wp:start x="-84" y="0"/>
                <wp:lineTo x="-84" y="21464"/>
                <wp:lineTo x="21614" y="21464"/>
                <wp:lineTo x="21614" y="0"/>
                <wp:lineTo x="-84" y="0"/>
              </wp:wrapPolygon>
            </wp:wrapTight>
            <wp:docPr id="6" name="Bild 6" descr="C:\Users\Klimo\Downloads\hocke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limo\Downloads\hockey2.jpg"/>
                    <pic:cNvPicPr>
                      <a:picLocks noChangeAspect="1" noChangeArrowheads="1"/>
                    </pic:cNvPicPr>
                  </pic:nvPicPr>
                  <pic:blipFill>
                    <a:blip r:embed="rId8"/>
                    <a:srcRect/>
                    <a:stretch>
                      <a:fillRect/>
                    </a:stretch>
                  </pic:blipFill>
                  <pic:spPr bwMode="auto">
                    <a:xfrm>
                      <a:off x="0" y="0"/>
                      <a:ext cx="4873625" cy="3527425"/>
                    </a:xfrm>
                    <a:prstGeom prst="rect">
                      <a:avLst/>
                    </a:prstGeom>
                    <a:noFill/>
                    <a:ln w="9525">
                      <a:noFill/>
                      <a:miter lim="800000"/>
                      <a:headEnd/>
                      <a:tailEnd/>
                    </a:ln>
                  </pic:spPr>
                </pic:pic>
              </a:graphicData>
            </a:graphic>
          </wp:anchor>
        </w:drawing>
      </w:r>
      <w:r>
        <w:t xml:space="preserve">Der Band ist in </w:t>
      </w:r>
      <w:r w:rsidR="00624183">
        <w:t xml:space="preserve">Spiralbindung ausgeführt, besteht aus extra starkem Papier und Schutzfolien, kann also auch auf Grund seiner Größe leicht in die Sporthalle mitgenommen werden. Alle in diesem Band angeführten Übungen sind auf Hallenhockey ausgerichtet, können aber auch auf einem Rasenplatz ausgeführt werden. Nach einigen wichtigen Grundregeln der Sportart folgen Übungen für die Ballführung, zu den Passtechniken, zu den </w:t>
      </w:r>
      <w:proofErr w:type="spellStart"/>
      <w:r w:rsidR="00624183">
        <w:t>Umspieltechniken</w:t>
      </w:r>
      <w:proofErr w:type="spellEnd"/>
      <w:r w:rsidR="00624183">
        <w:t xml:space="preserve">, zum Zweikampf, zur Ballsicherung und zu verschiedenen Spielformen. Genaue Anweisungen, wie Hinweise, worauf besonders zu achten ist, sowie Bilder und Skizzen erleichtern die Umsetzung, </w:t>
      </w:r>
      <w:proofErr w:type="spellStart"/>
      <w:r w:rsidR="00624183">
        <w:t>weiters</w:t>
      </w:r>
      <w:proofErr w:type="spellEnd"/>
      <w:r w:rsidR="00624183">
        <w:t xml:space="preserve"> werden auch Variationen angeboten.</w:t>
      </w:r>
    </w:p>
    <w:p w:rsidR="00416F42" w:rsidRDefault="00416F42" w:rsidP="00A87CDF">
      <w:pPr>
        <w:rPr>
          <w:rFonts w:ascii="Times New Roman" w:hAnsi="Times New Roman" w:cs="Times New Roman"/>
          <w:sz w:val="24"/>
          <w:szCs w:val="24"/>
        </w:rPr>
      </w:pPr>
    </w:p>
    <w:p w:rsidR="00416F42" w:rsidRDefault="00416F42" w:rsidP="00A87CDF">
      <w:pPr>
        <w:rPr>
          <w:rFonts w:ascii="Times New Roman" w:hAnsi="Times New Roman" w:cs="Times New Roman"/>
          <w:sz w:val="24"/>
          <w:szCs w:val="24"/>
        </w:rPr>
      </w:pPr>
    </w:p>
    <w:p w:rsidR="00624183" w:rsidRDefault="00624183" w:rsidP="00A87CDF">
      <w:pPr>
        <w:rPr>
          <w:rFonts w:ascii="Times New Roman" w:hAnsi="Times New Roman" w:cs="Times New Roman"/>
          <w:sz w:val="24"/>
          <w:szCs w:val="24"/>
        </w:rPr>
      </w:pPr>
      <w:r>
        <w:rPr>
          <w:rFonts w:ascii="Times New Roman" w:hAnsi="Times New Roman" w:cs="Times New Roman"/>
          <w:noProof/>
          <w:sz w:val="24"/>
          <w:szCs w:val="24"/>
          <w:lang w:val="de-DE" w:eastAsia="de-DE"/>
        </w:rPr>
        <w:drawing>
          <wp:anchor distT="0" distB="0" distL="114300" distR="114300" simplePos="0" relativeHeight="251663360" behindDoc="1" locked="0" layoutInCell="1" allowOverlap="1">
            <wp:simplePos x="0" y="0"/>
            <wp:positionH relativeFrom="column">
              <wp:posOffset>4024630</wp:posOffset>
            </wp:positionH>
            <wp:positionV relativeFrom="paragraph">
              <wp:posOffset>14605</wp:posOffset>
            </wp:positionV>
            <wp:extent cx="2545080" cy="3600450"/>
            <wp:effectExtent l="19050" t="0" r="7620" b="0"/>
            <wp:wrapTight wrapText="bothSides">
              <wp:wrapPolygon edited="0">
                <wp:start x="-162" y="0"/>
                <wp:lineTo x="-162" y="21486"/>
                <wp:lineTo x="21665" y="21486"/>
                <wp:lineTo x="21665" y="0"/>
                <wp:lineTo x="-162" y="0"/>
              </wp:wrapPolygon>
            </wp:wrapTight>
            <wp:docPr id="31" name="Bild 31" descr="C:\Users\Klimo\Downloads\torwarttraining für ki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Klimo\Downloads\torwarttraining für kinder.jpg"/>
                    <pic:cNvPicPr>
                      <a:picLocks noChangeAspect="1" noChangeArrowheads="1"/>
                    </pic:cNvPicPr>
                  </pic:nvPicPr>
                  <pic:blipFill>
                    <a:blip r:embed="rId9"/>
                    <a:stretch>
                      <a:fillRect/>
                    </a:stretch>
                  </pic:blipFill>
                  <pic:spPr bwMode="auto">
                    <a:xfrm>
                      <a:off x="0" y="0"/>
                      <a:ext cx="2545080" cy="3600450"/>
                    </a:xfrm>
                    <a:prstGeom prst="rect">
                      <a:avLst/>
                    </a:prstGeom>
                    <a:noFill/>
                    <a:ln w="9525">
                      <a:noFill/>
                      <a:miter lim="800000"/>
                      <a:headEnd/>
                      <a:tailEnd/>
                    </a:ln>
                  </pic:spPr>
                </pic:pic>
              </a:graphicData>
            </a:graphic>
          </wp:anchor>
        </w:drawing>
      </w:r>
    </w:p>
    <w:p w:rsidR="001C63E4" w:rsidRPr="001C63E4" w:rsidRDefault="001C63E4" w:rsidP="00670DAA">
      <w:pPr>
        <w:rPr>
          <w:rFonts w:ascii="Times New Roman" w:hAnsi="Times New Roman" w:cs="Times New Roman"/>
          <w:b/>
          <w:sz w:val="24"/>
          <w:szCs w:val="24"/>
          <w:u w:val="single"/>
        </w:rPr>
      </w:pPr>
      <w:r w:rsidRPr="001C63E4">
        <w:rPr>
          <w:rFonts w:ascii="Times New Roman" w:hAnsi="Times New Roman" w:cs="Times New Roman"/>
          <w:b/>
          <w:sz w:val="24"/>
          <w:szCs w:val="24"/>
          <w:u w:val="single"/>
        </w:rPr>
        <w:t>Sebastian  WAGNER:  TORWARTTRAINING  FÜR  KINDER</w:t>
      </w:r>
    </w:p>
    <w:p w:rsidR="001C63E4" w:rsidRPr="00D53EB1" w:rsidRDefault="001C63E4" w:rsidP="00D53EB1">
      <w:pPr>
        <w:pStyle w:val="KeinLeerraum"/>
        <w:rPr>
          <w:rFonts w:ascii="Times New Roman" w:hAnsi="Times New Roman" w:cs="Times New Roman"/>
          <w:sz w:val="24"/>
          <w:szCs w:val="24"/>
        </w:rPr>
      </w:pPr>
      <w:r>
        <w:tab/>
      </w:r>
      <w:r w:rsidRPr="00D53EB1">
        <w:rPr>
          <w:rFonts w:ascii="Times New Roman" w:hAnsi="Times New Roman" w:cs="Times New Roman"/>
          <w:sz w:val="24"/>
          <w:szCs w:val="24"/>
        </w:rPr>
        <w:t xml:space="preserve">Begeisternd, </w:t>
      </w:r>
      <w:proofErr w:type="spellStart"/>
      <w:r w:rsidRPr="00D53EB1">
        <w:rPr>
          <w:rFonts w:ascii="Times New Roman" w:hAnsi="Times New Roman" w:cs="Times New Roman"/>
          <w:sz w:val="24"/>
          <w:szCs w:val="24"/>
        </w:rPr>
        <w:t>spielnah</w:t>
      </w:r>
      <w:proofErr w:type="spellEnd"/>
      <w:r w:rsidRPr="00D53EB1">
        <w:rPr>
          <w:rFonts w:ascii="Times New Roman" w:hAnsi="Times New Roman" w:cs="Times New Roman"/>
          <w:sz w:val="24"/>
          <w:szCs w:val="24"/>
        </w:rPr>
        <w:t>, entwicklungsorientiert.</w:t>
      </w:r>
    </w:p>
    <w:p w:rsidR="00D53EB1" w:rsidRDefault="00D53EB1" w:rsidP="00D53EB1">
      <w:pPr>
        <w:pStyle w:val="KeinLeerraum"/>
        <w:ind w:left="708"/>
        <w:rPr>
          <w:rFonts w:ascii="Times New Roman" w:hAnsi="Times New Roman" w:cs="Times New Roman"/>
          <w:sz w:val="24"/>
          <w:szCs w:val="24"/>
        </w:rPr>
      </w:pPr>
      <w:proofErr w:type="spellStart"/>
      <w:r w:rsidRPr="00D53EB1">
        <w:rPr>
          <w:rFonts w:ascii="Times New Roman" w:hAnsi="Times New Roman" w:cs="Times New Roman"/>
          <w:sz w:val="24"/>
          <w:szCs w:val="24"/>
        </w:rPr>
        <w:t>Benevento</w:t>
      </w:r>
      <w:proofErr w:type="spellEnd"/>
      <w:r w:rsidRPr="00D53EB1">
        <w:rPr>
          <w:rFonts w:ascii="Times New Roman" w:hAnsi="Times New Roman" w:cs="Times New Roman"/>
          <w:sz w:val="24"/>
          <w:szCs w:val="24"/>
        </w:rPr>
        <w:t xml:space="preserve"> Verlag bei </w:t>
      </w:r>
      <w:proofErr w:type="spellStart"/>
      <w:r w:rsidRPr="00D53EB1">
        <w:rPr>
          <w:rFonts w:ascii="Times New Roman" w:hAnsi="Times New Roman" w:cs="Times New Roman"/>
          <w:sz w:val="24"/>
          <w:szCs w:val="24"/>
        </w:rPr>
        <w:t>Benevento</w:t>
      </w:r>
      <w:proofErr w:type="spellEnd"/>
      <w:r w:rsidRPr="00D53EB1">
        <w:rPr>
          <w:rFonts w:ascii="Times New Roman" w:hAnsi="Times New Roman" w:cs="Times New Roman"/>
          <w:sz w:val="24"/>
          <w:szCs w:val="24"/>
        </w:rPr>
        <w:t xml:space="preserve"> P</w:t>
      </w:r>
      <w:r w:rsidR="004F401F">
        <w:rPr>
          <w:rFonts w:ascii="Times New Roman" w:hAnsi="Times New Roman" w:cs="Times New Roman"/>
          <w:sz w:val="24"/>
          <w:szCs w:val="24"/>
        </w:rPr>
        <w:t>ublishing, Salzburg 2026.  22.50</w:t>
      </w:r>
    </w:p>
    <w:p w:rsidR="00416F42" w:rsidRDefault="00B05BC4" w:rsidP="00D53EB1">
      <w:pPr>
        <w:pStyle w:val="KeinLeerraum"/>
        <w:rPr>
          <w:rFonts w:ascii="Times New Roman" w:hAnsi="Times New Roman" w:cs="Times New Roman"/>
          <w:sz w:val="24"/>
          <w:szCs w:val="24"/>
        </w:rPr>
      </w:pPr>
      <w:r>
        <w:rPr>
          <w:rFonts w:ascii="Times New Roman" w:hAnsi="Times New Roman" w:cs="Times New Roman"/>
          <w:sz w:val="24"/>
          <w:szCs w:val="24"/>
        </w:rPr>
        <w:t xml:space="preserve">„Torhüter tragen Verantwortung, sie müssen sofort bereit sein, den schwierigsten Ball zu halten. Ein Fehler wird immer mit einer Konsequenz bestraft – oft einem Gegentor. Durch den Mut, diese Position zu besetzen, lernen Kinder früh, mit Fehlern umzugehen“, hält der Autor fest. Das Training muss </w:t>
      </w:r>
      <w:proofErr w:type="spellStart"/>
      <w:r>
        <w:rPr>
          <w:rFonts w:ascii="Times New Roman" w:hAnsi="Times New Roman" w:cs="Times New Roman"/>
          <w:sz w:val="24"/>
          <w:szCs w:val="24"/>
        </w:rPr>
        <w:t>kindgerecht</w:t>
      </w:r>
      <w:proofErr w:type="spellEnd"/>
      <w:r>
        <w:rPr>
          <w:rFonts w:ascii="Times New Roman" w:hAnsi="Times New Roman" w:cs="Times New Roman"/>
          <w:sz w:val="24"/>
          <w:szCs w:val="24"/>
        </w:rPr>
        <w:t xml:space="preserve"> </w:t>
      </w:r>
      <w:r w:rsidR="009139CE">
        <w:rPr>
          <w:rFonts w:ascii="Times New Roman" w:hAnsi="Times New Roman" w:cs="Times New Roman"/>
          <w:sz w:val="24"/>
          <w:szCs w:val="24"/>
        </w:rPr>
        <w:t>sein und Spaß machen</w:t>
      </w:r>
      <w:r>
        <w:rPr>
          <w:rFonts w:ascii="Times New Roman" w:hAnsi="Times New Roman" w:cs="Times New Roman"/>
          <w:sz w:val="24"/>
          <w:szCs w:val="24"/>
        </w:rPr>
        <w:t xml:space="preserve"> </w:t>
      </w:r>
      <w:r w:rsidR="009139CE">
        <w:rPr>
          <w:rFonts w:ascii="Times New Roman" w:hAnsi="Times New Roman" w:cs="Times New Roman"/>
          <w:sz w:val="24"/>
          <w:szCs w:val="24"/>
        </w:rPr>
        <w:t xml:space="preserve">(der Schwerpunkt liegt im Kinderfußball bis zur U13), </w:t>
      </w:r>
      <w:r>
        <w:rPr>
          <w:rFonts w:ascii="Times New Roman" w:hAnsi="Times New Roman" w:cs="Times New Roman"/>
          <w:sz w:val="24"/>
          <w:szCs w:val="24"/>
        </w:rPr>
        <w:t>daher werden viele Anregungen gegeben und man findet neunzehn exklusive Videos, die man mit QR-Codes ansehen kann. Viele praktische Tipps sowie pädagogische und psychologische Ansätze helfen</w:t>
      </w:r>
      <w:r w:rsidR="009139CE">
        <w:rPr>
          <w:rFonts w:ascii="Times New Roman" w:hAnsi="Times New Roman" w:cs="Times New Roman"/>
          <w:sz w:val="24"/>
          <w:szCs w:val="24"/>
        </w:rPr>
        <w:t>,</w:t>
      </w:r>
      <w:r>
        <w:rPr>
          <w:rFonts w:ascii="Times New Roman" w:hAnsi="Times New Roman" w:cs="Times New Roman"/>
          <w:sz w:val="24"/>
          <w:szCs w:val="24"/>
        </w:rPr>
        <w:t xml:space="preserve"> ein effizientes Torwarttraining zu gestalten. Der Autor fungiert als </w:t>
      </w:r>
      <w:proofErr w:type="spellStart"/>
      <w:r>
        <w:rPr>
          <w:rFonts w:ascii="Times New Roman" w:hAnsi="Times New Roman" w:cs="Times New Roman"/>
          <w:sz w:val="24"/>
          <w:szCs w:val="24"/>
        </w:rPr>
        <w:t>Goalkeeping</w:t>
      </w:r>
      <w:proofErr w:type="spellEnd"/>
      <w:r>
        <w:rPr>
          <w:rFonts w:ascii="Times New Roman" w:hAnsi="Times New Roman" w:cs="Times New Roman"/>
          <w:sz w:val="24"/>
          <w:szCs w:val="24"/>
        </w:rPr>
        <w:t xml:space="preserve"> Scout bei </w:t>
      </w:r>
      <w:proofErr w:type="spellStart"/>
      <w:r>
        <w:rPr>
          <w:rFonts w:ascii="Times New Roman" w:hAnsi="Times New Roman" w:cs="Times New Roman"/>
          <w:sz w:val="24"/>
          <w:szCs w:val="24"/>
        </w:rPr>
        <w:t>Red</w:t>
      </w:r>
      <w:proofErr w:type="spellEnd"/>
      <w:r>
        <w:rPr>
          <w:rFonts w:ascii="Times New Roman" w:hAnsi="Times New Roman" w:cs="Times New Roman"/>
          <w:sz w:val="24"/>
          <w:szCs w:val="24"/>
        </w:rPr>
        <w:t xml:space="preserve"> Bull Soccer</w:t>
      </w:r>
      <w:r w:rsidR="009139CE">
        <w:rPr>
          <w:rFonts w:ascii="Times New Roman" w:hAnsi="Times New Roman" w:cs="Times New Roman"/>
          <w:sz w:val="24"/>
          <w:szCs w:val="24"/>
        </w:rPr>
        <w:t xml:space="preserve">, verantwortlich für alle </w:t>
      </w:r>
      <w:proofErr w:type="spellStart"/>
      <w:r w:rsidR="009139CE">
        <w:rPr>
          <w:rFonts w:ascii="Times New Roman" w:hAnsi="Times New Roman" w:cs="Times New Roman"/>
          <w:sz w:val="24"/>
          <w:szCs w:val="24"/>
        </w:rPr>
        <w:t>Red</w:t>
      </w:r>
      <w:proofErr w:type="spellEnd"/>
      <w:r w:rsidR="009139CE">
        <w:rPr>
          <w:rFonts w:ascii="Times New Roman" w:hAnsi="Times New Roman" w:cs="Times New Roman"/>
          <w:sz w:val="24"/>
          <w:szCs w:val="24"/>
        </w:rPr>
        <w:t xml:space="preserve"> Bull Vereine in der Welt.</w:t>
      </w:r>
    </w:p>
    <w:p w:rsidR="00416F42" w:rsidRDefault="00416F42" w:rsidP="00D53EB1">
      <w:pPr>
        <w:pStyle w:val="KeinLeerraum"/>
        <w:rPr>
          <w:rFonts w:ascii="Times New Roman" w:hAnsi="Times New Roman" w:cs="Times New Roman"/>
          <w:sz w:val="24"/>
          <w:szCs w:val="24"/>
        </w:rPr>
      </w:pPr>
    </w:p>
    <w:p w:rsidR="00416F42" w:rsidRDefault="00416F42" w:rsidP="00D53EB1">
      <w:pPr>
        <w:pStyle w:val="KeinLeerraum"/>
        <w:rPr>
          <w:rFonts w:ascii="Times New Roman" w:hAnsi="Times New Roman" w:cs="Times New Roman"/>
          <w:sz w:val="24"/>
          <w:szCs w:val="24"/>
        </w:rPr>
      </w:pPr>
    </w:p>
    <w:p w:rsidR="00D53EB1" w:rsidRPr="00D53EB1" w:rsidRDefault="00B05BC4" w:rsidP="00D53EB1">
      <w:pPr>
        <w:pStyle w:val="KeinLeerraum"/>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0071FE" w:rsidRDefault="000071FE" w:rsidP="000071FE">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Claudia  BECKHAUS  u.a.:  KOMMT,  BEWEGT  </w:t>
      </w:r>
      <w:proofErr w:type="gramStart"/>
      <w:r>
        <w:rPr>
          <w:rFonts w:ascii="Times New Roman" w:hAnsi="Times New Roman" w:cs="Times New Roman"/>
          <w:b/>
          <w:sz w:val="24"/>
          <w:szCs w:val="24"/>
          <w:u w:val="single"/>
        </w:rPr>
        <w:t>EUCH !</w:t>
      </w:r>
      <w:proofErr w:type="gramEnd"/>
    </w:p>
    <w:p w:rsidR="000071FE" w:rsidRDefault="000071FE" w:rsidP="000071FE">
      <w:pPr>
        <w:ind w:firstLine="708"/>
        <w:rPr>
          <w:rFonts w:ascii="Times New Roman" w:hAnsi="Times New Roman" w:cs="Times New Roman"/>
          <w:sz w:val="24"/>
          <w:szCs w:val="24"/>
        </w:rPr>
      </w:pPr>
      <w:r w:rsidRPr="009668A4">
        <w:rPr>
          <w:rFonts w:ascii="Times New Roman" w:hAnsi="Times New Roman" w:cs="Times New Roman"/>
          <w:sz w:val="24"/>
          <w:szCs w:val="24"/>
        </w:rPr>
        <w:t>Bewegungsbaustellen für die ganze Familie</w:t>
      </w:r>
    </w:p>
    <w:p w:rsidR="000071FE" w:rsidRDefault="00D62141" w:rsidP="000071FE">
      <w:pPr>
        <w:ind w:firstLine="708"/>
        <w:rPr>
          <w:rFonts w:ascii="Times New Roman" w:hAnsi="Times New Roman" w:cs="Times New Roman"/>
          <w:sz w:val="24"/>
          <w:szCs w:val="24"/>
        </w:rPr>
      </w:pPr>
      <w:r>
        <w:rPr>
          <w:rFonts w:ascii="Times New Roman" w:hAnsi="Times New Roman" w:cs="Times New Roman"/>
          <w:noProof/>
          <w:sz w:val="24"/>
          <w:szCs w:val="24"/>
          <w:lang w:val="de-DE" w:eastAsia="de-DE"/>
        </w:rPr>
        <w:drawing>
          <wp:anchor distT="0" distB="0" distL="114300" distR="114300" simplePos="0" relativeHeight="251676672" behindDoc="1" locked="0" layoutInCell="1" allowOverlap="1">
            <wp:simplePos x="0" y="0"/>
            <wp:positionH relativeFrom="column">
              <wp:posOffset>3548380</wp:posOffset>
            </wp:positionH>
            <wp:positionV relativeFrom="paragraph">
              <wp:posOffset>38100</wp:posOffset>
            </wp:positionV>
            <wp:extent cx="3048000" cy="3600450"/>
            <wp:effectExtent l="19050" t="0" r="0" b="0"/>
            <wp:wrapTight wrapText="bothSides">
              <wp:wrapPolygon edited="0">
                <wp:start x="-135" y="0"/>
                <wp:lineTo x="-135" y="21486"/>
                <wp:lineTo x="21600" y="21486"/>
                <wp:lineTo x="21600" y="0"/>
                <wp:lineTo x="-135" y="0"/>
              </wp:wrapPolygon>
            </wp:wrapTight>
            <wp:docPr id="17" name="Bild 17" descr="1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363.jpg"/>
                    <pic:cNvPicPr>
                      <a:picLocks noChangeAspect="1" noChangeArrowheads="1"/>
                    </pic:cNvPicPr>
                  </pic:nvPicPr>
                  <pic:blipFill>
                    <a:blip r:embed="rId10"/>
                    <a:srcRect/>
                    <a:stretch>
                      <a:fillRect/>
                    </a:stretch>
                  </pic:blipFill>
                  <pic:spPr bwMode="auto">
                    <a:xfrm>
                      <a:off x="0" y="0"/>
                      <a:ext cx="3048000" cy="3600450"/>
                    </a:xfrm>
                    <a:prstGeom prst="rect">
                      <a:avLst/>
                    </a:prstGeom>
                    <a:noFill/>
                    <a:ln w="9525">
                      <a:noFill/>
                      <a:miter lim="800000"/>
                      <a:headEnd/>
                      <a:tailEnd/>
                    </a:ln>
                  </pic:spPr>
                </pic:pic>
              </a:graphicData>
            </a:graphic>
          </wp:anchor>
        </w:drawing>
      </w:r>
      <w:proofErr w:type="spellStart"/>
      <w:r w:rsidR="000071FE">
        <w:rPr>
          <w:rFonts w:ascii="Times New Roman" w:hAnsi="Times New Roman" w:cs="Times New Roman"/>
          <w:sz w:val="24"/>
          <w:szCs w:val="24"/>
        </w:rPr>
        <w:t>verlag</w:t>
      </w:r>
      <w:proofErr w:type="spellEnd"/>
      <w:r w:rsidR="000071FE">
        <w:rPr>
          <w:rFonts w:ascii="Times New Roman" w:hAnsi="Times New Roman" w:cs="Times New Roman"/>
          <w:sz w:val="24"/>
          <w:szCs w:val="24"/>
        </w:rPr>
        <w:t xml:space="preserve"> modernes lernen, Dortmund 2025.</w:t>
      </w:r>
      <w:r w:rsidR="003D39D0">
        <w:rPr>
          <w:rFonts w:ascii="Times New Roman" w:hAnsi="Times New Roman" w:cs="Times New Roman"/>
          <w:sz w:val="24"/>
          <w:szCs w:val="24"/>
        </w:rPr>
        <w:t xml:space="preserve">  48.-</w:t>
      </w:r>
      <w:r w:rsidRPr="00D62141">
        <w:t xml:space="preserve"> </w:t>
      </w:r>
    </w:p>
    <w:p w:rsidR="00B539F8" w:rsidRDefault="000071FE" w:rsidP="000071FE">
      <w:pPr>
        <w:rPr>
          <w:rFonts w:ascii="Times New Roman" w:hAnsi="Times New Roman" w:cs="Times New Roman"/>
          <w:sz w:val="24"/>
          <w:szCs w:val="24"/>
        </w:rPr>
      </w:pPr>
      <w:r>
        <w:rPr>
          <w:rFonts w:ascii="Times New Roman" w:hAnsi="Times New Roman" w:cs="Times New Roman"/>
          <w:sz w:val="24"/>
          <w:szCs w:val="24"/>
        </w:rPr>
        <w:t xml:space="preserve">Ziel des großformatigen Ringordners ist, Familien zu animieren, sich gemeinsam zu bewegen, das Vorbild der Eltern als </w:t>
      </w:r>
      <w:proofErr w:type="spellStart"/>
      <w:r>
        <w:rPr>
          <w:rFonts w:ascii="Times New Roman" w:hAnsi="Times New Roman" w:cs="Times New Roman"/>
          <w:sz w:val="24"/>
          <w:szCs w:val="24"/>
        </w:rPr>
        <w:t>Animo</w:t>
      </w:r>
      <w:proofErr w:type="spellEnd"/>
      <w:r>
        <w:rPr>
          <w:rFonts w:ascii="Times New Roman" w:hAnsi="Times New Roman" w:cs="Times New Roman"/>
          <w:sz w:val="24"/>
          <w:szCs w:val="24"/>
        </w:rPr>
        <w:t xml:space="preserve"> für das Nachmachen motorischer Herausforderungen für Kinder. Angesprochen werden Familien mit Kindern von null bis acht Jahren. Im theoretischen Teil werden zunächst die Themen „Familien in Bewegung“, die Bedeutung des Turnens für Kleinkinder, die Grundausstattung für Bewegungsbaustellen in der Turnhalle sowie Tipps und Tricks festgehalten. Der umfangreiche Praxisteil wird nach acht vielseitigen Themenschwerpunkten (unter anderem „Ab auf die Baustelle“, „Auf in den Zoo – die Tiere sind los“, „Der Polarexpress reist in die Weihnachtszeit“) geordnet.  Angefangen von einfachen Stationen bis hin zu höchst komplexen Aufbauten ist alles vorhanden. Zunächst werden jeweils der Themenschwerpunkt beschrieben, die Materiallisten bereitgestellt und ein Bild des Aufbaus vorgestellt, dann folgen Ideen für die Benutzung. Auch für  individuelle kreative Möglichkeiten bleibt genügend Spielraum.</w:t>
      </w:r>
    </w:p>
    <w:p w:rsidR="00624183" w:rsidRDefault="00624183" w:rsidP="000071FE">
      <w:pPr>
        <w:rPr>
          <w:rFonts w:ascii="Times New Roman" w:hAnsi="Times New Roman" w:cs="Times New Roman"/>
          <w:sz w:val="24"/>
          <w:szCs w:val="24"/>
        </w:rPr>
      </w:pPr>
    </w:p>
    <w:p w:rsidR="00B539F8" w:rsidRDefault="00B539F8" w:rsidP="000071FE">
      <w:pPr>
        <w:rPr>
          <w:rFonts w:ascii="Times New Roman" w:hAnsi="Times New Roman" w:cs="Times New Roman"/>
          <w:sz w:val="24"/>
          <w:szCs w:val="24"/>
        </w:rPr>
      </w:pPr>
    </w:p>
    <w:p w:rsidR="00BF2D86" w:rsidRPr="006D40E2" w:rsidRDefault="00484060" w:rsidP="00B539F8">
      <w:pPr>
        <w:rPr>
          <w:rFonts w:ascii="Times New Roman" w:hAnsi="Times New Roman" w:cs="Times New Roman"/>
          <w:b/>
          <w:sz w:val="24"/>
          <w:szCs w:val="24"/>
          <w:u w:val="single"/>
        </w:rPr>
      </w:pPr>
      <w:r>
        <w:rPr>
          <w:rFonts w:ascii="Times New Roman" w:hAnsi="Times New Roman" w:cs="Times New Roman"/>
          <w:b/>
          <w:noProof/>
          <w:sz w:val="24"/>
          <w:szCs w:val="24"/>
          <w:u w:val="single"/>
          <w:lang w:val="de-DE" w:eastAsia="de-DE"/>
        </w:rPr>
        <w:drawing>
          <wp:anchor distT="0" distB="0" distL="114300" distR="114300" simplePos="0" relativeHeight="251666432" behindDoc="1" locked="0" layoutInCell="1" allowOverlap="1">
            <wp:simplePos x="0" y="0"/>
            <wp:positionH relativeFrom="column">
              <wp:posOffset>4234180</wp:posOffset>
            </wp:positionH>
            <wp:positionV relativeFrom="paragraph">
              <wp:posOffset>-42545</wp:posOffset>
            </wp:positionV>
            <wp:extent cx="2280920" cy="3600450"/>
            <wp:effectExtent l="19050" t="0" r="5080" b="0"/>
            <wp:wrapTight wrapText="bothSides">
              <wp:wrapPolygon edited="0">
                <wp:start x="-180" y="0"/>
                <wp:lineTo x="-180" y="21486"/>
                <wp:lineTo x="21648" y="21486"/>
                <wp:lineTo x="21648" y="0"/>
                <wp:lineTo x="-180" y="0"/>
              </wp:wrapPolygon>
            </wp:wrapTight>
            <wp:docPr id="5" name="Bild 5" descr="C:\Users\Klimo\Downloads\Ballmann_Ab-wann-kann-ein-Kind_web_low_rg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limo\Downloads\Ballmann_Ab-wann-kann-ein-Kind_web_low_rgb(2).jpg"/>
                    <pic:cNvPicPr>
                      <a:picLocks noChangeAspect="1" noChangeArrowheads="1"/>
                    </pic:cNvPicPr>
                  </pic:nvPicPr>
                  <pic:blipFill>
                    <a:blip r:embed="rId11" cstate="print"/>
                    <a:stretch>
                      <a:fillRect/>
                    </a:stretch>
                  </pic:blipFill>
                  <pic:spPr bwMode="auto">
                    <a:xfrm>
                      <a:off x="0" y="0"/>
                      <a:ext cx="2280920" cy="3600450"/>
                    </a:xfrm>
                    <a:prstGeom prst="rect">
                      <a:avLst/>
                    </a:prstGeom>
                    <a:noFill/>
                    <a:ln w="9525">
                      <a:noFill/>
                      <a:miter lim="800000"/>
                      <a:headEnd/>
                      <a:tailEnd/>
                    </a:ln>
                  </pic:spPr>
                </pic:pic>
              </a:graphicData>
            </a:graphic>
          </wp:anchor>
        </w:drawing>
      </w:r>
      <w:r w:rsidR="006D40E2" w:rsidRPr="006D40E2">
        <w:rPr>
          <w:rFonts w:ascii="Times New Roman" w:hAnsi="Times New Roman" w:cs="Times New Roman"/>
          <w:b/>
          <w:sz w:val="24"/>
          <w:szCs w:val="24"/>
          <w:u w:val="single"/>
        </w:rPr>
        <w:t>Anke  BALLMANN:  AB  WANN  KANN  EIN  KIND …</w:t>
      </w:r>
      <w:proofErr w:type="gramStart"/>
      <w:r w:rsidR="006D40E2" w:rsidRPr="006D40E2">
        <w:rPr>
          <w:rFonts w:ascii="Times New Roman" w:hAnsi="Times New Roman" w:cs="Times New Roman"/>
          <w:b/>
          <w:sz w:val="24"/>
          <w:szCs w:val="24"/>
          <w:u w:val="single"/>
        </w:rPr>
        <w:t>..?</w:t>
      </w:r>
      <w:proofErr w:type="gramEnd"/>
    </w:p>
    <w:p w:rsidR="006D40E2" w:rsidRPr="00484060" w:rsidRDefault="006D40E2" w:rsidP="00484060">
      <w:pPr>
        <w:ind w:left="708"/>
        <w:rPr>
          <w:rFonts w:ascii="Times New Roman" w:hAnsi="Times New Roman" w:cs="Times New Roman"/>
          <w:sz w:val="24"/>
          <w:szCs w:val="24"/>
        </w:rPr>
      </w:pPr>
      <w:r w:rsidRPr="00484060">
        <w:rPr>
          <w:rFonts w:ascii="Times New Roman" w:hAnsi="Times New Roman" w:cs="Times New Roman"/>
          <w:sz w:val="24"/>
          <w:szCs w:val="24"/>
        </w:rPr>
        <w:t>100 sichere Antworten auf 100 Fragen zur Entwicklungspsychologie – von der Geburt bis zum Schuleintritt</w:t>
      </w:r>
    </w:p>
    <w:p w:rsidR="00484060" w:rsidRDefault="006D40E2" w:rsidP="00484060">
      <w:pPr>
        <w:rPr>
          <w:rFonts w:ascii="Times New Roman" w:hAnsi="Times New Roman" w:cs="Times New Roman"/>
          <w:sz w:val="24"/>
          <w:szCs w:val="24"/>
        </w:rPr>
      </w:pPr>
      <w:r w:rsidRPr="00484060">
        <w:rPr>
          <w:rFonts w:ascii="Times New Roman" w:hAnsi="Times New Roman" w:cs="Times New Roman"/>
          <w:sz w:val="24"/>
          <w:szCs w:val="24"/>
        </w:rPr>
        <w:tab/>
      </w:r>
      <w:proofErr w:type="spellStart"/>
      <w:r w:rsidRPr="00484060">
        <w:rPr>
          <w:rFonts w:ascii="Times New Roman" w:hAnsi="Times New Roman" w:cs="Times New Roman"/>
          <w:sz w:val="24"/>
          <w:szCs w:val="24"/>
        </w:rPr>
        <w:t>Goldegg</w:t>
      </w:r>
      <w:proofErr w:type="spellEnd"/>
      <w:r w:rsidRPr="00484060">
        <w:rPr>
          <w:rFonts w:ascii="Times New Roman" w:hAnsi="Times New Roman" w:cs="Times New Roman"/>
          <w:sz w:val="24"/>
          <w:szCs w:val="24"/>
        </w:rPr>
        <w:t xml:space="preserve"> Verlag, Wien 2026</w:t>
      </w:r>
      <w:r w:rsidR="006D3CFF">
        <w:rPr>
          <w:rFonts w:ascii="Times New Roman" w:hAnsi="Times New Roman" w:cs="Times New Roman"/>
          <w:sz w:val="24"/>
          <w:szCs w:val="24"/>
        </w:rPr>
        <w:t>.  22.95</w:t>
      </w:r>
    </w:p>
    <w:p w:rsidR="00E560C2" w:rsidRDefault="00484060" w:rsidP="000071FE">
      <w:pPr>
        <w:rPr>
          <w:rFonts w:ascii="Times New Roman" w:hAnsi="Times New Roman" w:cs="Times New Roman"/>
          <w:sz w:val="24"/>
          <w:szCs w:val="24"/>
        </w:rPr>
      </w:pPr>
      <w:r>
        <w:rPr>
          <w:rFonts w:ascii="Times New Roman" w:hAnsi="Times New Roman" w:cs="Times New Roman"/>
          <w:sz w:val="24"/>
          <w:szCs w:val="24"/>
        </w:rPr>
        <w:t>Unsere Zeit ist eine Zeit der Vergleiche, Beurteilungen und Bewertungen, die sich vor allem in den digitalen Medien abspielen. Bei Kinder</w:t>
      </w:r>
      <w:r w:rsidR="00E560C2">
        <w:rPr>
          <w:rFonts w:ascii="Times New Roman" w:hAnsi="Times New Roman" w:cs="Times New Roman"/>
          <w:sz w:val="24"/>
          <w:szCs w:val="24"/>
        </w:rPr>
        <w:t>n</w:t>
      </w:r>
      <w:r>
        <w:rPr>
          <w:rFonts w:ascii="Times New Roman" w:hAnsi="Times New Roman" w:cs="Times New Roman"/>
          <w:sz w:val="24"/>
          <w:szCs w:val="24"/>
        </w:rPr>
        <w:t xml:space="preserve"> hat sich dies allerdings schon immer abgespielt, sei es am Spielplatz, im Kindergarten oder in der Familie. Die Autorin, Psychologin und Pädagogin</w:t>
      </w:r>
      <w:r w:rsidR="00483177">
        <w:rPr>
          <w:rFonts w:ascii="Times New Roman" w:hAnsi="Times New Roman" w:cs="Times New Roman"/>
          <w:sz w:val="24"/>
          <w:szCs w:val="24"/>
        </w:rPr>
        <w:t>,</w:t>
      </w:r>
      <w:r>
        <w:rPr>
          <w:rFonts w:ascii="Times New Roman" w:hAnsi="Times New Roman" w:cs="Times New Roman"/>
          <w:sz w:val="24"/>
          <w:szCs w:val="24"/>
        </w:rPr>
        <w:t xml:space="preserve"> möchte informieren und möglichst einfache Antworten zu oft kom</w:t>
      </w:r>
      <w:r w:rsidR="00E560C2">
        <w:rPr>
          <w:rFonts w:ascii="Times New Roman" w:hAnsi="Times New Roman" w:cs="Times New Roman"/>
          <w:sz w:val="24"/>
          <w:szCs w:val="24"/>
        </w:rPr>
        <w:t>plizierten Zusammenhängen geben und</w:t>
      </w:r>
      <w:r>
        <w:rPr>
          <w:rFonts w:ascii="Times New Roman" w:hAnsi="Times New Roman" w:cs="Times New Roman"/>
          <w:sz w:val="24"/>
          <w:szCs w:val="24"/>
        </w:rPr>
        <w:t xml:space="preserve"> entwicklungspsychologisches Wissen bereitstellen, das beruhigt und Mut macht. Denn Kinder entwickeln sich nicht „entlang von Tabellen“, „sondern entlang ihres inneren Timings“, „jedes Kind folgt einer eigenen biologischen und biografischen Logik“</w:t>
      </w:r>
      <w:r w:rsidR="00483177">
        <w:rPr>
          <w:rFonts w:ascii="Times New Roman" w:hAnsi="Times New Roman" w:cs="Times New Roman"/>
          <w:sz w:val="24"/>
          <w:szCs w:val="24"/>
        </w:rPr>
        <w:t>, schließlich ist Entwicklung ein individueller Prozess. Die einzelnen Kapitel sind folgenden Themen zugeordnet: Frühe Entwicklung un</w:t>
      </w:r>
      <w:r w:rsidR="00E560C2">
        <w:rPr>
          <w:rFonts w:ascii="Times New Roman" w:hAnsi="Times New Roman" w:cs="Times New Roman"/>
          <w:sz w:val="24"/>
          <w:szCs w:val="24"/>
        </w:rPr>
        <w:t>d Bindung, Verstehen und Denken,</w:t>
      </w:r>
      <w:r w:rsidR="00483177">
        <w:rPr>
          <w:rFonts w:ascii="Times New Roman" w:hAnsi="Times New Roman" w:cs="Times New Roman"/>
          <w:sz w:val="24"/>
          <w:szCs w:val="24"/>
        </w:rPr>
        <w:t xml:space="preserve"> Sozialverhalten und Beziehungen, Sprache und Kommunikation, Gefühle und Selbstregulation, Regeln und Grenzen, Selbständigkeit und Alltag, Körper und Motorik, Rituale und Sicherheit sowie Persönlichkeit und Selbstbild.</w:t>
      </w:r>
    </w:p>
    <w:p w:rsidR="000071FE" w:rsidRPr="009668A4" w:rsidRDefault="000071FE" w:rsidP="000071FE">
      <w:pPr>
        <w:rPr>
          <w:rFonts w:ascii="Times New Roman" w:hAnsi="Times New Roman" w:cs="Times New Roman"/>
          <w:sz w:val="24"/>
          <w:szCs w:val="24"/>
        </w:rPr>
      </w:pPr>
      <w:r w:rsidRPr="009668A4">
        <w:rPr>
          <w:rFonts w:ascii="Times New Roman" w:hAnsi="Times New Roman" w:cs="Times New Roman"/>
          <w:sz w:val="24"/>
          <w:szCs w:val="24"/>
        </w:rPr>
        <w:tab/>
      </w:r>
    </w:p>
    <w:p w:rsidR="00624183" w:rsidRPr="00B539F8" w:rsidRDefault="00624183" w:rsidP="00624183">
      <w:pPr>
        <w:rPr>
          <w:rFonts w:ascii="Times New Roman" w:hAnsi="Times New Roman" w:cs="Times New Roman"/>
          <w:b/>
          <w:sz w:val="24"/>
          <w:szCs w:val="24"/>
          <w:u w:val="single"/>
        </w:rPr>
      </w:pPr>
      <w:r w:rsidRPr="00B539F8">
        <w:rPr>
          <w:rFonts w:ascii="Times New Roman" w:hAnsi="Times New Roman" w:cs="Times New Roman"/>
          <w:b/>
          <w:sz w:val="24"/>
          <w:szCs w:val="24"/>
          <w:u w:val="single"/>
        </w:rPr>
        <w:lastRenderedPageBreak/>
        <w:t>Helga  LANGER:  ZIRKUSKÜNSTE  IM  SPORTUNTERRICHT</w:t>
      </w:r>
    </w:p>
    <w:p w:rsidR="00624183" w:rsidRPr="00416F42" w:rsidRDefault="00416F42" w:rsidP="00416F42">
      <w:pPr>
        <w:rPr>
          <w:rFonts w:ascii="Times New Roman" w:hAnsi="Times New Roman" w:cs="Times New Roman"/>
          <w:sz w:val="24"/>
          <w:szCs w:val="24"/>
        </w:rPr>
      </w:pPr>
      <w:r>
        <w:rPr>
          <w:rFonts w:ascii="Times New Roman" w:hAnsi="Times New Roman" w:cs="Times New Roman"/>
          <w:noProof/>
          <w:sz w:val="24"/>
          <w:szCs w:val="24"/>
          <w:lang w:val="de-DE" w:eastAsia="de-DE"/>
        </w:rPr>
        <w:drawing>
          <wp:anchor distT="0" distB="0" distL="114300" distR="114300" simplePos="0" relativeHeight="251668480" behindDoc="1" locked="0" layoutInCell="1" allowOverlap="1">
            <wp:simplePos x="0" y="0"/>
            <wp:positionH relativeFrom="column">
              <wp:posOffset>4234180</wp:posOffset>
            </wp:positionH>
            <wp:positionV relativeFrom="paragraph">
              <wp:posOffset>168275</wp:posOffset>
            </wp:positionV>
            <wp:extent cx="2526030" cy="3600450"/>
            <wp:effectExtent l="19050" t="0" r="7620" b="0"/>
            <wp:wrapTight wrapText="bothSides">
              <wp:wrapPolygon edited="0">
                <wp:start x="-163" y="0"/>
                <wp:lineTo x="-163" y="21486"/>
                <wp:lineTo x="21665" y="21486"/>
                <wp:lineTo x="21665" y="0"/>
                <wp:lineTo x="-163" y="0"/>
              </wp:wrapPolygon>
            </wp:wrapTight>
            <wp:docPr id="1" name="Bild 26" descr="C:\Users\Klimo\Downloads\zirkusküns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limo\Downloads\zirkuskünste.jpg"/>
                    <pic:cNvPicPr>
                      <a:picLocks noChangeAspect="1" noChangeArrowheads="1"/>
                    </pic:cNvPicPr>
                  </pic:nvPicPr>
                  <pic:blipFill>
                    <a:blip r:embed="rId12" cstate="print"/>
                    <a:srcRect/>
                    <a:stretch>
                      <a:fillRect/>
                    </a:stretch>
                  </pic:blipFill>
                  <pic:spPr bwMode="auto">
                    <a:xfrm>
                      <a:off x="0" y="0"/>
                      <a:ext cx="2526030" cy="3600450"/>
                    </a:xfrm>
                    <a:prstGeom prst="rect">
                      <a:avLst/>
                    </a:prstGeom>
                    <a:noFill/>
                    <a:ln w="9525">
                      <a:noFill/>
                      <a:miter lim="800000"/>
                      <a:headEnd/>
                      <a:tailEnd/>
                    </a:ln>
                  </pic:spPr>
                </pic:pic>
              </a:graphicData>
            </a:graphic>
          </wp:anchor>
        </w:drawing>
      </w:r>
      <w:r w:rsidR="00624183" w:rsidRPr="00416F42">
        <w:rPr>
          <w:rFonts w:ascii="Times New Roman" w:hAnsi="Times New Roman" w:cs="Times New Roman"/>
          <w:sz w:val="24"/>
          <w:szCs w:val="24"/>
        </w:rPr>
        <w:tab/>
        <w:t>Ein Oberstufencurriculum in Theorie und Praxis</w:t>
      </w:r>
    </w:p>
    <w:p w:rsidR="00624183" w:rsidRPr="00416F42" w:rsidRDefault="00624183" w:rsidP="00416F42">
      <w:pPr>
        <w:rPr>
          <w:rFonts w:ascii="Times New Roman" w:hAnsi="Times New Roman" w:cs="Times New Roman"/>
          <w:sz w:val="24"/>
          <w:szCs w:val="24"/>
        </w:rPr>
      </w:pPr>
      <w:r w:rsidRPr="00416F42">
        <w:rPr>
          <w:rFonts w:ascii="Times New Roman" w:hAnsi="Times New Roman" w:cs="Times New Roman"/>
          <w:sz w:val="24"/>
          <w:szCs w:val="24"/>
        </w:rPr>
        <w:tab/>
        <w:t>Hofmann Verlag, Schorndorf 2026.  34.90</w:t>
      </w:r>
    </w:p>
    <w:p w:rsidR="00D53EB1" w:rsidRDefault="00624183" w:rsidP="002C3A22">
      <w:pPr>
        <w:rPr>
          <w:rFonts w:ascii="Times New Roman" w:hAnsi="Times New Roman" w:cs="Times New Roman"/>
          <w:sz w:val="24"/>
          <w:szCs w:val="24"/>
        </w:rPr>
      </w:pPr>
      <w:r>
        <w:rPr>
          <w:rFonts w:ascii="Times New Roman" w:hAnsi="Times New Roman" w:cs="Times New Roman"/>
          <w:sz w:val="24"/>
          <w:szCs w:val="24"/>
        </w:rPr>
        <w:t>Zirkusübungen und Zirkusprogramme haben seit einigen Jahren einen fixen Platz im Sportunterricht, vor allem sind es die Bereiche Jonglieren, einfache Übungen am Trapez und Stelzengehen. Abendfüllende Zirkusprogramme, die in eigenen Gruppen erarbeitet werden, finden hin und wieder in Schulprogrammen Berücksichtigung. Wenn in diesem Buch zwar etliche spezielle Bereiche für die Bedingungen in den deutschen Bundesländern  behandelt werden (ein Oberstufengrundkurs Zirkuskünste mit Bewertung von Theorie und Praxis ist in manchen Bundesländern lehrplanmäßig vorgesehen, aber jedes deutsche Bundesland hat eigene Lehrpläne), so findet man doch ausführliche Anregungen zur praktischen Umsetzung (zum Beispiel zu den Themen Organisation, Finanzierung, Kostümbeschaffung, Beteiligung der Eltern). Besonder</w:t>
      </w:r>
      <w:r w:rsidR="00EB737D">
        <w:rPr>
          <w:rFonts w:ascii="Times New Roman" w:hAnsi="Times New Roman" w:cs="Times New Roman"/>
          <w:sz w:val="24"/>
          <w:szCs w:val="24"/>
        </w:rPr>
        <w:t xml:space="preserve">s hilfreich ist das Kapitel, </w:t>
      </w:r>
      <w:proofErr w:type="gramStart"/>
      <w:r w:rsidR="00EB737D">
        <w:rPr>
          <w:rFonts w:ascii="Times New Roman" w:hAnsi="Times New Roman" w:cs="Times New Roman"/>
          <w:sz w:val="24"/>
          <w:szCs w:val="24"/>
        </w:rPr>
        <w:t>welches</w:t>
      </w:r>
      <w:r>
        <w:rPr>
          <w:rFonts w:ascii="Times New Roman" w:hAnsi="Times New Roman" w:cs="Times New Roman"/>
          <w:sz w:val="24"/>
          <w:szCs w:val="24"/>
        </w:rPr>
        <w:t xml:space="preserve"> </w:t>
      </w:r>
      <w:r w:rsidR="00EB737D">
        <w:rPr>
          <w:rFonts w:ascii="Times New Roman" w:hAnsi="Times New Roman" w:cs="Times New Roman"/>
          <w:sz w:val="24"/>
          <w:szCs w:val="24"/>
        </w:rPr>
        <w:t xml:space="preserve"> </w:t>
      </w:r>
      <w:r>
        <w:rPr>
          <w:rFonts w:ascii="Times New Roman" w:hAnsi="Times New Roman" w:cs="Times New Roman"/>
          <w:sz w:val="24"/>
          <w:szCs w:val="24"/>
        </w:rPr>
        <w:t>Ideen</w:t>
      </w:r>
      <w:proofErr w:type="gramEnd"/>
      <w:r>
        <w:rPr>
          <w:rFonts w:ascii="Times New Roman" w:hAnsi="Times New Roman" w:cs="Times New Roman"/>
          <w:sz w:val="24"/>
          <w:szCs w:val="24"/>
        </w:rPr>
        <w:t xml:space="preserve"> für einzelne „Nummern“ mit dem Schwerpunkt Clownerie bereitstellt. Darüberhinaus werden elf Aufführungen mit Moderationstexten, Musik und Kostümvorschlägen vorgestellt. Viele Bilder begleiten die Ausführungen.</w:t>
      </w:r>
    </w:p>
    <w:p w:rsidR="00A240E0" w:rsidRDefault="00A240E0" w:rsidP="002C3A22">
      <w:pPr>
        <w:rPr>
          <w:rFonts w:ascii="Times New Roman" w:hAnsi="Times New Roman" w:cs="Times New Roman"/>
          <w:sz w:val="24"/>
          <w:szCs w:val="24"/>
        </w:rPr>
      </w:pPr>
    </w:p>
    <w:p w:rsidR="00A240E0" w:rsidRDefault="00A240E0" w:rsidP="002C3A22">
      <w:pPr>
        <w:rPr>
          <w:rFonts w:ascii="Times New Roman" w:hAnsi="Times New Roman" w:cs="Times New Roman"/>
          <w:sz w:val="24"/>
          <w:szCs w:val="24"/>
        </w:rPr>
      </w:pPr>
    </w:p>
    <w:p w:rsidR="002C3A22" w:rsidRDefault="002C3A22" w:rsidP="002C3A22">
      <w:pPr>
        <w:rPr>
          <w:rFonts w:ascii="Times New Roman" w:hAnsi="Times New Roman" w:cs="Times New Roman"/>
          <w:sz w:val="24"/>
          <w:szCs w:val="24"/>
        </w:rPr>
      </w:pPr>
    </w:p>
    <w:p w:rsidR="002C3A22" w:rsidRPr="002C3A22" w:rsidRDefault="00F238EF" w:rsidP="002C3A22">
      <w:pPr>
        <w:rPr>
          <w:rFonts w:ascii="Times New Roman" w:hAnsi="Times New Roman" w:cs="Times New Roman"/>
          <w:b/>
          <w:sz w:val="24"/>
          <w:szCs w:val="24"/>
          <w:u w:val="single"/>
        </w:rPr>
      </w:pPr>
      <w:r>
        <w:rPr>
          <w:rFonts w:ascii="Times New Roman" w:hAnsi="Times New Roman" w:cs="Times New Roman"/>
          <w:b/>
          <w:noProof/>
          <w:sz w:val="24"/>
          <w:szCs w:val="24"/>
          <w:u w:val="single"/>
          <w:lang w:val="de-DE" w:eastAsia="de-DE"/>
        </w:rPr>
        <w:drawing>
          <wp:anchor distT="0" distB="0" distL="114300" distR="114300" simplePos="0" relativeHeight="251670528" behindDoc="1" locked="0" layoutInCell="1" allowOverlap="1">
            <wp:simplePos x="0" y="0"/>
            <wp:positionH relativeFrom="column">
              <wp:posOffset>4129405</wp:posOffset>
            </wp:positionH>
            <wp:positionV relativeFrom="paragraph">
              <wp:posOffset>170180</wp:posOffset>
            </wp:positionV>
            <wp:extent cx="2413000" cy="3600450"/>
            <wp:effectExtent l="19050" t="0" r="6350" b="0"/>
            <wp:wrapTight wrapText="bothSides">
              <wp:wrapPolygon edited="0">
                <wp:start x="-171" y="0"/>
                <wp:lineTo x="-171" y="21486"/>
                <wp:lineTo x="21657" y="21486"/>
                <wp:lineTo x="21657" y="0"/>
                <wp:lineTo x="-171" y="0"/>
              </wp:wrapPolygon>
            </wp:wrapTight>
            <wp:docPr id="3" name="Bild 1" descr="C:\Users\Klimo\Downloads\Karwautz_Essstoerun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limo\Downloads\Karwautz_Essstoerungen.jpg"/>
                    <pic:cNvPicPr>
                      <a:picLocks noChangeAspect="1" noChangeArrowheads="1"/>
                    </pic:cNvPicPr>
                  </pic:nvPicPr>
                  <pic:blipFill>
                    <a:blip r:embed="rId13"/>
                    <a:srcRect/>
                    <a:stretch>
                      <a:fillRect/>
                    </a:stretch>
                  </pic:blipFill>
                  <pic:spPr bwMode="auto">
                    <a:xfrm>
                      <a:off x="0" y="0"/>
                      <a:ext cx="2413000" cy="3600450"/>
                    </a:xfrm>
                    <a:prstGeom prst="rect">
                      <a:avLst/>
                    </a:prstGeom>
                    <a:noFill/>
                    <a:ln w="9525">
                      <a:noFill/>
                      <a:miter lim="800000"/>
                      <a:headEnd/>
                      <a:tailEnd/>
                    </a:ln>
                  </pic:spPr>
                </pic:pic>
              </a:graphicData>
            </a:graphic>
          </wp:anchor>
        </w:drawing>
      </w:r>
      <w:r w:rsidR="002C3A22" w:rsidRPr="002C3A22">
        <w:rPr>
          <w:rFonts w:ascii="Times New Roman" w:hAnsi="Times New Roman" w:cs="Times New Roman"/>
          <w:b/>
          <w:sz w:val="24"/>
          <w:szCs w:val="24"/>
          <w:u w:val="single"/>
        </w:rPr>
        <w:t>Andreas  KARWAUTZ:  ESSSTÖRUNGEN</w:t>
      </w:r>
    </w:p>
    <w:p w:rsidR="002C3A22" w:rsidRPr="00F238EF" w:rsidRDefault="002C3A22" w:rsidP="00F238EF">
      <w:pPr>
        <w:rPr>
          <w:rFonts w:ascii="Times New Roman" w:hAnsi="Times New Roman" w:cs="Times New Roman"/>
          <w:sz w:val="24"/>
          <w:szCs w:val="24"/>
        </w:rPr>
      </w:pPr>
      <w:r>
        <w:tab/>
      </w:r>
      <w:r w:rsidRPr="00F238EF">
        <w:rPr>
          <w:rFonts w:ascii="Times New Roman" w:hAnsi="Times New Roman" w:cs="Times New Roman"/>
          <w:sz w:val="24"/>
          <w:szCs w:val="24"/>
        </w:rPr>
        <w:t>Erkennen – verstehen – überwinden</w:t>
      </w:r>
    </w:p>
    <w:p w:rsidR="00C35197" w:rsidRDefault="002C3A22" w:rsidP="00F238EF">
      <w:pPr>
        <w:rPr>
          <w:rFonts w:ascii="Times New Roman" w:hAnsi="Times New Roman" w:cs="Times New Roman"/>
          <w:sz w:val="24"/>
          <w:szCs w:val="24"/>
        </w:rPr>
      </w:pPr>
      <w:r w:rsidRPr="00F238EF">
        <w:rPr>
          <w:rFonts w:ascii="Times New Roman" w:hAnsi="Times New Roman" w:cs="Times New Roman"/>
          <w:sz w:val="24"/>
          <w:szCs w:val="24"/>
        </w:rPr>
        <w:tab/>
        <w:t>Verlag Manz, Wien 2026.</w:t>
      </w:r>
      <w:r w:rsidR="00C35197">
        <w:rPr>
          <w:rFonts w:ascii="Times New Roman" w:hAnsi="Times New Roman" w:cs="Times New Roman"/>
          <w:sz w:val="24"/>
          <w:szCs w:val="24"/>
        </w:rPr>
        <w:t xml:space="preserve">   28.-</w:t>
      </w:r>
    </w:p>
    <w:p w:rsidR="00F238EF" w:rsidRDefault="00C35197" w:rsidP="00F238EF">
      <w:pPr>
        <w:rPr>
          <w:rFonts w:ascii="Times New Roman" w:hAnsi="Times New Roman" w:cs="Times New Roman"/>
          <w:sz w:val="24"/>
          <w:szCs w:val="24"/>
        </w:rPr>
      </w:pPr>
      <w:r>
        <w:rPr>
          <w:rFonts w:ascii="Times New Roman" w:hAnsi="Times New Roman" w:cs="Times New Roman"/>
          <w:sz w:val="24"/>
          <w:szCs w:val="24"/>
        </w:rPr>
        <w:t xml:space="preserve">Der Autor, Professor für Kinder-  und Jugendpsychiatrie und psychotherapeutische Medizin an der </w:t>
      </w:r>
      <w:r w:rsidR="002B44D7">
        <w:rPr>
          <w:rFonts w:ascii="Times New Roman" w:hAnsi="Times New Roman" w:cs="Times New Roman"/>
          <w:sz w:val="24"/>
          <w:szCs w:val="24"/>
        </w:rPr>
        <w:t>Medizin-</w:t>
      </w:r>
      <w:r>
        <w:rPr>
          <w:rFonts w:ascii="Times New Roman" w:hAnsi="Times New Roman" w:cs="Times New Roman"/>
          <w:sz w:val="24"/>
          <w:szCs w:val="24"/>
        </w:rPr>
        <w:t>Uni</w:t>
      </w:r>
      <w:r w:rsidR="002B44D7">
        <w:rPr>
          <w:rFonts w:ascii="Times New Roman" w:hAnsi="Times New Roman" w:cs="Times New Roman"/>
          <w:sz w:val="24"/>
          <w:szCs w:val="24"/>
        </w:rPr>
        <w:t>versität</w:t>
      </w:r>
      <w:r>
        <w:rPr>
          <w:rFonts w:ascii="Times New Roman" w:hAnsi="Times New Roman" w:cs="Times New Roman"/>
          <w:sz w:val="24"/>
          <w:szCs w:val="24"/>
        </w:rPr>
        <w:t xml:space="preserve"> Wien, leitet seit vielen Jahren die Ambulanz für Essstörungen. Er hält fest, dass klinisch definierte Essstörungen bei Kindern und Jugendlichen die dritthäufigste Erkrankung (nach Asthma bronchiale und </w:t>
      </w:r>
      <w:proofErr w:type="spellStart"/>
      <w:r>
        <w:rPr>
          <w:rFonts w:ascii="Times New Roman" w:hAnsi="Times New Roman" w:cs="Times New Roman"/>
          <w:sz w:val="24"/>
          <w:szCs w:val="24"/>
        </w:rPr>
        <w:t>Adipositas</w:t>
      </w:r>
      <w:proofErr w:type="spellEnd"/>
      <w:r>
        <w:rPr>
          <w:rFonts w:ascii="Times New Roman" w:hAnsi="Times New Roman" w:cs="Times New Roman"/>
          <w:sz w:val="24"/>
          <w:szCs w:val="24"/>
        </w:rPr>
        <w:t>) darstellen und zu langdauernden Verläufen neigen.</w:t>
      </w:r>
      <w:r w:rsidR="00425D38">
        <w:rPr>
          <w:rFonts w:ascii="Times New Roman" w:hAnsi="Times New Roman" w:cs="Times New Roman"/>
          <w:sz w:val="24"/>
          <w:szCs w:val="24"/>
        </w:rPr>
        <w:t xml:space="preserve"> </w:t>
      </w:r>
      <w:r>
        <w:rPr>
          <w:rFonts w:ascii="Times New Roman" w:hAnsi="Times New Roman" w:cs="Times New Roman"/>
          <w:sz w:val="24"/>
          <w:szCs w:val="24"/>
        </w:rPr>
        <w:t>“Von allen psychiatrischen  Störungen gehen sie mit der höchsten Gefährdung für Leib und Leben einher“. Dieses Buch</w:t>
      </w:r>
      <w:r w:rsidR="002B44D7">
        <w:rPr>
          <w:rFonts w:ascii="Times New Roman" w:hAnsi="Times New Roman" w:cs="Times New Roman"/>
          <w:sz w:val="24"/>
          <w:szCs w:val="24"/>
        </w:rPr>
        <w:t xml:space="preserve"> stellt sich als Ratgeber für alle dar, die sich wissenschaftlich fundiert mit Essstörungen auseinandersetzen wollen oder müssen. Bet</w:t>
      </w:r>
      <w:r w:rsidR="00425D38">
        <w:rPr>
          <w:rFonts w:ascii="Times New Roman" w:hAnsi="Times New Roman" w:cs="Times New Roman"/>
          <w:sz w:val="24"/>
          <w:szCs w:val="24"/>
        </w:rPr>
        <w:t>roffene, A</w:t>
      </w:r>
      <w:r w:rsidR="002B44D7">
        <w:rPr>
          <w:rFonts w:ascii="Times New Roman" w:hAnsi="Times New Roman" w:cs="Times New Roman"/>
          <w:sz w:val="24"/>
          <w:szCs w:val="24"/>
        </w:rPr>
        <w:t>ngehörige sowie Pädagogen informiert das Buch verständlich über die verschiedenen Formen der Essstörungen, über Risikofaktoren und Erklärungsmodelle, über Warnsignale und diagnostische Verfahren und über Therapieanasätze und Strategien zur Vorbeugung</w:t>
      </w:r>
      <w:r w:rsidR="00AF7893">
        <w:rPr>
          <w:rFonts w:ascii="Times New Roman" w:hAnsi="Times New Roman" w:cs="Times New Roman"/>
          <w:sz w:val="24"/>
          <w:szCs w:val="24"/>
        </w:rPr>
        <w:t>.  Das Buch stellt einen äußerst wertvollen und nutzbringenden Helfer zur Thematik dar.</w:t>
      </w:r>
    </w:p>
    <w:p w:rsidR="00763255" w:rsidRDefault="00763255" w:rsidP="00F238EF">
      <w:pPr>
        <w:rPr>
          <w:rFonts w:ascii="Times New Roman" w:hAnsi="Times New Roman" w:cs="Times New Roman"/>
          <w:sz w:val="24"/>
          <w:szCs w:val="24"/>
        </w:rPr>
      </w:pPr>
    </w:p>
    <w:p w:rsidR="00763255" w:rsidRDefault="00763255" w:rsidP="00F238EF">
      <w:pPr>
        <w:rPr>
          <w:rFonts w:ascii="Times New Roman" w:hAnsi="Times New Roman" w:cs="Times New Roman"/>
          <w:sz w:val="24"/>
          <w:szCs w:val="24"/>
        </w:rPr>
      </w:pPr>
    </w:p>
    <w:p w:rsidR="00763255" w:rsidRDefault="00763255" w:rsidP="00F238EF">
      <w:pPr>
        <w:rPr>
          <w:rFonts w:ascii="Times New Roman" w:hAnsi="Times New Roman" w:cs="Times New Roman"/>
          <w:sz w:val="24"/>
          <w:szCs w:val="24"/>
        </w:rPr>
      </w:pPr>
    </w:p>
    <w:p w:rsidR="00763255" w:rsidRPr="004C6727" w:rsidRDefault="00816C87" w:rsidP="00F238EF">
      <w:pPr>
        <w:rPr>
          <w:rFonts w:ascii="Times New Roman" w:hAnsi="Times New Roman" w:cs="Times New Roman"/>
          <w:b/>
          <w:sz w:val="24"/>
          <w:szCs w:val="24"/>
          <w:u w:val="single"/>
        </w:rPr>
      </w:pPr>
      <w:r>
        <w:rPr>
          <w:rFonts w:ascii="Times New Roman" w:hAnsi="Times New Roman" w:cs="Times New Roman"/>
          <w:b/>
          <w:noProof/>
          <w:sz w:val="24"/>
          <w:szCs w:val="24"/>
          <w:u w:val="single"/>
          <w:lang w:val="de-DE" w:eastAsia="de-DE"/>
        </w:rPr>
        <w:lastRenderedPageBreak/>
        <w:drawing>
          <wp:anchor distT="0" distB="0" distL="114300" distR="114300" simplePos="0" relativeHeight="251671552" behindDoc="1" locked="0" layoutInCell="1" allowOverlap="1">
            <wp:simplePos x="0" y="0"/>
            <wp:positionH relativeFrom="column">
              <wp:posOffset>3057525</wp:posOffset>
            </wp:positionH>
            <wp:positionV relativeFrom="paragraph">
              <wp:posOffset>-890270</wp:posOffset>
            </wp:positionV>
            <wp:extent cx="3597910" cy="3600450"/>
            <wp:effectExtent l="19050" t="0" r="2540" b="0"/>
            <wp:wrapTight wrapText="bothSides">
              <wp:wrapPolygon edited="0">
                <wp:start x="-114" y="0"/>
                <wp:lineTo x="-114" y="21486"/>
                <wp:lineTo x="21615" y="21486"/>
                <wp:lineTo x="21615" y="0"/>
                <wp:lineTo x="-114" y="0"/>
              </wp:wrapPolygon>
            </wp:wrapTight>
            <wp:docPr id="4" name="Bild 1" descr="Einführung in die sonderpädagogische Diagnos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führung in die sonderpädagogische Diagnostik"/>
                    <pic:cNvPicPr>
                      <a:picLocks noChangeAspect="1" noChangeArrowheads="1"/>
                    </pic:cNvPicPr>
                  </pic:nvPicPr>
                  <pic:blipFill>
                    <a:blip r:embed="rId14"/>
                    <a:srcRect/>
                    <a:stretch>
                      <a:fillRect/>
                    </a:stretch>
                  </pic:blipFill>
                  <pic:spPr bwMode="auto">
                    <a:xfrm>
                      <a:off x="0" y="0"/>
                      <a:ext cx="3597910" cy="3600450"/>
                    </a:xfrm>
                    <a:prstGeom prst="rect">
                      <a:avLst/>
                    </a:prstGeom>
                    <a:noFill/>
                    <a:ln w="9525">
                      <a:noFill/>
                      <a:miter lim="800000"/>
                      <a:headEnd/>
                      <a:tailEnd/>
                    </a:ln>
                  </pic:spPr>
                </pic:pic>
              </a:graphicData>
            </a:graphic>
          </wp:anchor>
        </w:drawing>
      </w:r>
      <w:r w:rsidR="00763255" w:rsidRPr="004C6727">
        <w:rPr>
          <w:rFonts w:ascii="Times New Roman" w:hAnsi="Times New Roman" w:cs="Times New Roman"/>
          <w:b/>
          <w:sz w:val="24"/>
          <w:szCs w:val="24"/>
          <w:u w:val="single"/>
        </w:rPr>
        <w:t>Konrad  BUNDSCHUH:  EINFÜHRUNG  IN  DIE  SONDERPÄDAGOGISCHE  DIAGNOSTIK</w:t>
      </w:r>
    </w:p>
    <w:p w:rsidR="005375AA" w:rsidRDefault="004C6727" w:rsidP="00816C87">
      <w:pPr>
        <w:ind w:left="705"/>
        <w:rPr>
          <w:rFonts w:ascii="Times New Roman" w:hAnsi="Times New Roman" w:cs="Times New Roman"/>
          <w:sz w:val="24"/>
          <w:szCs w:val="24"/>
        </w:rPr>
      </w:pPr>
      <w:r>
        <w:rPr>
          <w:rFonts w:ascii="Times New Roman" w:hAnsi="Times New Roman" w:cs="Times New Roman"/>
          <w:sz w:val="24"/>
          <w:szCs w:val="24"/>
        </w:rPr>
        <w:t>Ernst Reinhardt Verlag, München 2026. 10., überarbeitete Auflage.</w:t>
      </w:r>
      <w:r w:rsidR="00425D38">
        <w:rPr>
          <w:rFonts w:ascii="Times New Roman" w:hAnsi="Times New Roman" w:cs="Times New Roman"/>
          <w:sz w:val="24"/>
          <w:szCs w:val="24"/>
        </w:rPr>
        <w:t xml:space="preserve"> 62.-</w:t>
      </w:r>
    </w:p>
    <w:p w:rsidR="003D6ABA" w:rsidRDefault="00A13A7A" w:rsidP="00A13A7A">
      <w:pPr>
        <w:rPr>
          <w:rFonts w:ascii="Times New Roman" w:hAnsi="Times New Roman" w:cs="Times New Roman"/>
          <w:sz w:val="24"/>
          <w:szCs w:val="24"/>
        </w:rPr>
      </w:pPr>
      <w:r>
        <w:rPr>
          <w:rFonts w:ascii="Times New Roman" w:hAnsi="Times New Roman" w:cs="Times New Roman"/>
          <w:sz w:val="24"/>
          <w:szCs w:val="24"/>
        </w:rPr>
        <w:t>Das bereits in z</w:t>
      </w:r>
      <w:r w:rsidR="00425D38">
        <w:rPr>
          <w:rFonts w:ascii="Times New Roman" w:hAnsi="Times New Roman" w:cs="Times New Roman"/>
          <w:sz w:val="24"/>
          <w:szCs w:val="24"/>
        </w:rPr>
        <w:t>ehnter</w:t>
      </w:r>
      <w:r>
        <w:rPr>
          <w:rFonts w:ascii="Times New Roman" w:hAnsi="Times New Roman" w:cs="Times New Roman"/>
          <w:sz w:val="24"/>
          <w:szCs w:val="24"/>
        </w:rPr>
        <w:t xml:space="preserve"> überarbeiteter Auflage erscheinende Buch muss man zweifellos als Standardwerk dieser Thematik bezeichnen. Umfassend dargestellt werden die Diagnoseverfahren von Beeinträchtigungen bei Entwicklungsverzögeru</w:t>
      </w:r>
      <w:r w:rsidR="00BC4610">
        <w:rPr>
          <w:rFonts w:ascii="Times New Roman" w:hAnsi="Times New Roman" w:cs="Times New Roman"/>
          <w:sz w:val="24"/>
          <w:szCs w:val="24"/>
        </w:rPr>
        <w:t xml:space="preserve">ngen im Vorschulalter sowie </w:t>
      </w:r>
      <w:r w:rsidR="00425D38">
        <w:rPr>
          <w:rFonts w:ascii="Times New Roman" w:hAnsi="Times New Roman" w:cs="Times New Roman"/>
          <w:sz w:val="24"/>
          <w:szCs w:val="24"/>
        </w:rPr>
        <w:t xml:space="preserve">von </w:t>
      </w:r>
      <w:r w:rsidR="00BC4610">
        <w:rPr>
          <w:rFonts w:ascii="Times New Roman" w:hAnsi="Times New Roman" w:cs="Times New Roman"/>
          <w:sz w:val="24"/>
          <w:szCs w:val="24"/>
        </w:rPr>
        <w:t>Lern</w:t>
      </w:r>
      <w:r>
        <w:rPr>
          <w:rFonts w:ascii="Times New Roman" w:hAnsi="Times New Roman" w:cs="Times New Roman"/>
          <w:sz w:val="24"/>
          <w:szCs w:val="24"/>
        </w:rPr>
        <w:t>-, Leistungs- und Verhaltensproblemen sowie Behinderungen unterschiedlichster Art bei Kindern und Jugendlichen. Das Buch wurde grundlegend aktualisiert, Inhalte wurden neu konzipiert. „Der Inhalt der neuen Auflage konzentriert sich auf diagnostische Themen, die für die Sonder- und Heilpädagogik, Lerntherapie und Psychologie</w:t>
      </w:r>
      <w:r w:rsidR="00BC4610">
        <w:rPr>
          <w:rFonts w:ascii="Times New Roman" w:hAnsi="Times New Roman" w:cs="Times New Roman"/>
          <w:sz w:val="24"/>
          <w:szCs w:val="24"/>
        </w:rPr>
        <w:t xml:space="preserve"> in einer gewandelten Wirklichkeit grundlegend wichtig sind. Dieses Buch will durch kritisch-reflexive Anmerkungen und Impulse zu neuen Denk- und Handlungsprozessen anregen“, hält der Autor fest. Im Mittelpunkt stehen wissenschafts- und testtheoretische Grundlagen und die Praxis der Förderdiagnostik in einzelnen Anwendungsfeldern. Für</w:t>
      </w:r>
      <w:r w:rsidR="00425D38">
        <w:rPr>
          <w:rFonts w:ascii="Times New Roman" w:hAnsi="Times New Roman" w:cs="Times New Roman"/>
          <w:sz w:val="24"/>
          <w:szCs w:val="24"/>
        </w:rPr>
        <w:t xml:space="preserve"> die</w:t>
      </w:r>
      <w:r w:rsidR="00BC4610">
        <w:rPr>
          <w:rFonts w:ascii="Times New Roman" w:hAnsi="Times New Roman" w:cs="Times New Roman"/>
          <w:sz w:val="24"/>
          <w:szCs w:val="24"/>
        </w:rPr>
        <w:t xml:space="preserve"> förderungsorientierte sonderpädagogische </w:t>
      </w:r>
      <w:proofErr w:type="spellStart"/>
      <w:r w:rsidR="00BC4610">
        <w:rPr>
          <w:rFonts w:ascii="Times New Roman" w:hAnsi="Times New Roman" w:cs="Times New Roman"/>
          <w:sz w:val="24"/>
          <w:szCs w:val="24"/>
        </w:rPr>
        <w:t>Gutachtenerstellung</w:t>
      </w:r>
      <w:proofErr w:type="spellEnd"/>
      <w:r w:rsidR="003D6ABA">
        <w:rPr>
          <w:rFonts w:ascii="Times New Roman" w:hAnsi="Times New Roman" w:cs="Times New Roman"/>
          <w:sz w:val="24"/>
          <w:szCs w:val="24"/>
        </w:rPr>
        <w:t xml:space="preserve"> werden ebenfalls Anleitungen bereitgestellt.</w:t>
      </w:r>
    </w:p>
    <w:p w:rsidR="003D6ABA" w:rsidRDefault="003D6ABA" w:rsidP="00A13A7A">
      <w:pPr>
        <w:rPr>
          <w:rFonts w:ascii="Times New Roman" w:hAnsi="Times New Roman" w:cs="Times New Roman"/>
          <w:sz w:val="24"/>
          <w:szCs w:val="24"/>
        </w:rPr>
      </w:pPr>
    </w:p>
    <w:p w:rsidR="003D6ABA" w:rsidRPr="003D6ABA" w:rsidRDefault="003D6ABA" w:rsidP="00A13A7A">
      <w:pPr>
        <w:rPr>
          <w:rFonts w:ascii="Times New Roman" w:hAnsi="Times New Roman" w:cs="Times New Roman"/>
          <w:b/>
          <w:sz w:val="24"/>
          <w:szCs w:val="24"/>
          <w:u w:val="single"/>
        </w:rPr>
      </w:pPr>
      <w:r>
        <w:rPr>
          <w:rFonts w:ascii="Times New Roman" w:hAnsi="Times New Roman" w:cs="Times New Roman"/>
          <w:b/>
          <w:noProof/>
          <w:sz w:val="24"/>
          <w:szCs w:val="24"/>
          <w:u w:val="single"/>
          <w:lang w:val="de-DE" w:eastAsia="de-DE"/>
        </w:rPr>
        <w:drawing>
          <wp:anchor distT="0" distB="0" distL="114300" distR="114300" simplePos="0" relativeHeight="251672576" behindDoc="1" locked="0" layoutInCell="1" allowOverlap="1">
            <wp:simplePos x="0" y="0"/>
            <wp:positionH relativeFrom="column">
              <wp:posOffset>3062605</wp:posOffset>
            </wp:positionH>
            <wp:positionV relativeFrom="paragraph">
              <wp:posOffset>38100</wp:posOffset>
            </wp:positionV>
            <wp:extent cx="3597910" cy="3600450"/>
            <wp:effectExtent l="19050" t="0" r="2540" b="0"/>
            <wp:wrapTight wrapText="bothSides">
              <wp:wrapPolygon edited="0">
                <wp:start x="-114" y="0"/>
                <wp:lineTo x="-114" y="21486"/>
                <wp:lineTo x="21615" y="21486"/>
                <wp:lineTo x="21615" y="0"/>
                <wp:lineTo x="-114" y="0"/>
              </wp:wrapPolygon>
            </wp:wrapTight>
            <wp:docPr id="7" name="Bild 4" descr="Positive Psycholo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sitive Psychologie"/>
                    <pic:cNvPicPr>
                      <a:picLocks noChangeAspect="1" noChangeArrowheads="1"/>
                    </pic:cNvPicPr>
                  </pic:nvPicPr>
                  <pic:blipFill>
                    <a:blip r:embed="rId15"/>
                    <a:srcRect/>
                    <a:stretch>
                      <a:fillRect/>
                    </a:stretch>
                  </pic:blipFill>
                  <pic:spPr bwMode="auto">
                    <a:xfrm>
                      <a:off x="0" y="0"/>
                      <a:ext cx="3597910" cy="3600450"/>
                    </a:xfrm>
                    <a:prstGeom prst="rect">
                      <a:avLst/>
                    </a:prstGeom>
                    <a:noFill/>
                    <a:ln w="9525">
                      <a:noFill/>
                      <a:miter lim="800000"/>
                      <a:headEnd/>
                      <a:tailEnd/>
                    </a:ln>
                  </pic:spPr>
                </pic:pic>
              </a:graphicData>
            </a:graphic>
          </wp:anchor>
        </w:drawing>
      </w:r>
      <w:r w:rsidRPr="003D6ABA">
        <w:rPr>
          <w:rFonts w:ascii="Times New Roman" w:hAnsi="Times New Roman" w:cs="Times New Roman"/>
          <w:b/>
          <w:sz w:val="24"/>
          <w:szCs w:val="24"/>
          <w:u w:val="single"/>
        </w:rPr>
        <w:t>Eva  LERMER:  POSITIVE  PSYCHOLOGIE</w:t>
      </w:r>
    </w:p>
    <w:p w:rsidR="003D6ABA" w:rsidRDefault="003D6ABA" w:rsidP="003D6ABA">
      <w:pPr>
        <w:ind w:left="705"/>
        <w:rPr>
          <w:rFonts w:ascii="Times New Roman" w:hAnsi="Times New Roman" w:cs="Times New Roman"/>
          <w:sz w:val="24"/>
          <w:szCs w:val="24"/>
        </w:rPr>
      </w:pPr>
      <w:r w:rsidRPr="003D6ABA">
        <w:rPr>
          <w:rFonts w:ascii="Times New Roman" w:hAnsi="Times New Roman" w:cs="Times New Roman"/>
          <w:sz w:val="24"/>
          <w:szCs w:val="24"/>
        </w:rPr>
        <w:t xml:space="preserve">Ernst </w:t>
      </w:r>
      <w:r>
        <w:rPr>
          <w:rFonts w:ascii="Times New Roman" w:hAnsi="Times New Roman" w:cs="Times New Roman"/>
          <w:sz w:val="24"/>
          <w:szCs w:val="24"/>
        </w:rPr>
        <w:t>R</w:t>
      </w:r>
      <w:r w:rsidR="00B75E79">
        <w:rPr>
          <w:rFonts w:ascii="Times New Roman" w:hAnsi="Times New Roman" w:cs="Times New Roman"/>
          <w:sz w:val="24"/>
          <w:szCs w:val="24"/>
        </w:rPr>
        <w:t>einhar</w:t>
      </w:r>
      <w:r w:rsidRPr="003D6ABA">
        <w:rPr>
          <w:rFonts w:ascii="Times New Roman" w:hAnsi="Times New Roman" w:cs="Times New Roman"/>
          <w:sz w:val="24"/>
          <w:szCs w:val="24"/>
        </w:rPr>
        <w:t>dt Verlag, München 2026. (</w:t>
      </w:r>
      <w:proofErr w:type="spellStart"/>
      <w:r w:rsidRPr="003D6ABA">
        <w:rPr>
          <w:rFonts w:ascii="Times New Roman" w:hAnsi="Times New Roman" w:cs="Times New Roman"/>
          <w:sz w:val="24"/>
          <w:szCs w:val="24"/>
        </w:rPr>
        <w:t>utb</w:t>
      </w:r>
      <w:proofErr w:type="spellEnd"/>
      <w:r w:rsidRPr="003D6ABA">
        <w:rPr>
          <w:rFonts w:ascii="Times New Roman" w:hAnsi="Times New Roman" w:cs="Times New Roman"/>
          <w:sz w:val="24"/>
          <w:szCs w:val="24"/>
        </w:rPr>
        <w:t xml:space="preserve"> Band 5262). 2.</w:t>
      </w:r>
      <w:r>
        <w:rPr>
          <w:rFonts w:ascii="Times New Roman" w:hAnsi="Times New Roman" w:cs="Times New Roman"/>
          <w:sz w:val="24"/>
          <w:szCs w:val="24"/>
        </w:rPr>
        <w:t>,</w:t>
      </w:r>
      <w:r w:rsidR="00950213">
        <w:rPr>
          <w:rFonts w:ascii="Times New Roman" w:hAnsi="Times New Roman" w:cs="Times New Roman"/>
          <w:sz w:val="24"/>
          <w:szCs w:val="24"/>
        </w:rPr>
        <w:t xml:space="preserve"> </w:t>
      </w:r>
      <w:r w:rsidRPr="003D6ABA">
        <w:rPr>
          <w:rFonts w:ascii="Times New Roman" w:hAnsi="Times New Roman" w:cs="Times New Roman"/>
          <w:sz w:val="24"/>
          <w:szCs w:val="24"/>
        </w:rPr>
        <w:t>übe</w:t>
      </w:r>
      <w:r w:rsidR="00A65026">
        <w:rPr>
          <w:rFonts w:ascii="Times New Roman" w:hAnsi="Times New Roman" w:cs="Times New Roman"/>
          <w:sz w:val="24"/>
          <w:szCs w:val="24"/>
        </w:rPr>
        <w:t>r</w:t>
      </w:r>
      <w:r w:rsidRPr="003D6ABA">
        <w:rPr>
          <w:rFonts w:ascii="Times New Roman" w:hAnsi="Times New Roman" w:cs="Times New Roman"/>
          <w:sz w:val="24"/>
          <w:szCs w:val="24"/>
        </w:rPr>
        <w:t>arbeitete</w:t>
      </w:r>
      <w:r w:rsidR="00950213">
        <w:rPr>
          <w:rFonts w:ascii="Times New Roman" w:hAnsi="Times New Roman" w:cs="Times New Roman"/>
          <w:sz w:val="24"/>
          <w:szCs w:val="24"/>
        </w:rPr>
        <w:t xml:space="preserve"> </w:t>
      </w:r>
      <w:r w:rsidRPr="003D6ABA">
        <w:rPr>
          <w:rFonts w:ascii="Times New Roman" w:hAnsi="Times New Roman" w:cs="Times New Roman"/>
          <w:sz w:val="24"/>
          <w:szCs w:val="24"/>
        </w:rPr>
        <w:t>Auflage.</w:t>
      </w:r>
      <w:r w:rsidR="00A65026">
        <w:rPr>
          <w:rFonts w:ascii="Times New Roman" w:hAnsi="Times New Roman" w:cs="Times New Roman"/>
          <w:sz w:val="24"/>
          <w:szCs w:val="24"/>
        </w:rPr>
        <w:t xml:space="preserve"> 22.-</w:t>
      </w:r>
    </w:p>
    <w:p w:rsidR="00950213" w:rsidRDefault="003D6ABA" w:rsidP="003D6ABA">
      <w:pPr>
        <w:rPr>
          <w:rFonts w:ascii="Times New Roman" w:hAnsi="Times New Roman" w:cs="Times New Roman"/>
          <w:sz w:val="24"/>
          <w:szCs w:val="24"/>
        </w:rPr>
      </w:pPr>
      <w:r>
        <w:rPr>
          <w:rFonts w:ascii="Times New Roman" w:hAnsi="Times New Roman" w:cs="Times New Roman"/>
          <w:sz w:val="24"/>
          <w:szCs w:val="24"/>
        </w:rPr>
        <w:t>Das erste Kapitel widmet sich dem Begriff „Positive Psychologie“, sein</w:t>
      </w:r>
      <w:r w:rsidR="00950213">
        <w:rPr>
          <w:rFonts w:ascii="Times New Roman" w:hAnsi="Times New Roman" w:cs="Times New Roman"/>
          <w:sz w:val="24"/>
          <w:szCs w:val="24"/>
        </w:rPr>
        <w:t xml:space="preserve">er Entstehungsgeschichte sowie </w:t>
      </w:r>
      <w:r>
        <w:rPr>
          <w:rFonts w:ascii="Times New Roman" w:hAnsi="Times New Roman" w:cs="Times New Roman"/>
          <w:sz w:val="24"/>
          <w:szCs w:val="24"/>
        </w:rPr>
        <w:t xml:space="preserve"> Fakten zu Zi</w:t>
      </w:r>
      <w:r w:rsidR="00950213">
        <w:rPr>
          <w:rFonts w:ascii="Times New Roman" w:hAnsi="Times New Roman" w:cs="Times New Roman"/>
          <w:sz w:val="24"/>
          <w:szCs w:val="24"/>
        </w:rPr>
        <w:t>elen und Begriffen</w:t>
      </w:r>
      <w:r>
        <w:rPr>
          <w:rFonts w:ascii="Times New Roman" w:hAnsi="Times New Roman" w:cs="Times New Roman"/>
          <w:sz w:val="24"/>
          <w:szCs w:val="24"/>
        </w:rPr>
        <w:t>. Das zweite Kapitel hält ausgewählte Forschungsbefunde zu positiven Emotionen und weiteren Effekten in verschiedenen Bereichen fest</w:t>
      </w:r>
      <w:r w:rsidR="00950213">
        <w:rPr>
          <w:rFonts w:ascii="Times New Roman" w:hAnsi="Times New Roman" w:cs="Times New Roman"/>
          <w:sz w:val="24"/>
          <w:szCs w:val="24"/>
        </w:rPr>
        <w:t>. Im dritten Kapitel werden geltende Annahmen und Theorien zu den Fragen, was macht glücklich und wer ist glücklich festgehalt</w:t>
      </w:r>
      <w:r w:rsidR="00A65026">
        <w:rPr>
          <w:rFonts w:ascii="Times New Roman" w:hAnsi="Times New Roman" w:cs="Times New Roman"/>
          <w:sz w:val="24"/>
          <w:szCs w:val="24"/>
        </w:rPr>
        <w:t xml:space="preserve">en. Schließlich wird </w:t>
      </w:r>
      <w:r w:rsidR="00950213">
        <w:rPr>
          <w:rFonts w:ascii="Times New Roman" w:hAnsi="Times New Roman" w:cs="Times New Roman"/>
          <w:sz w:val="24"/>
          <w:szCs w:val="24"/>
        </w:rPr>
        <w:t xml:space="preserve"> im vierten Kapitel eine Auswahl der in der positiven Psychologie stark beforschten Konzepten</w:t>
      </w:r>
      <w:r w:rsidR="00A65026">
        <w:rPr>
          <w:rFonts w:ascii="Times New Roman" w:hAnsi="Times New Roman" w:cs="Times New Roman"/>
          <w:sz w:val="24"/>
          <w:szCs w:val="24"/>
        </w:rPr>
        <w:t>,</w:t>
      </w:r>
      <w:r w:rsidR="00950213">
        <w:rPr>
          <w:rFonts w:ascii="Times New Roman" w:hAnsi="Times New Roman" w:cs="Times New Roman"/>
          <w:sz w:val="24"/>
          <w:szCs w:val="24"/>
        </w:rPr>
        <w:t xml:space="preserve"> wie unter anderem Dankbarkeit, </w:t>
      </w:r>
      <w:proofErr w:type="spellStart"/>
      <w:r w:rsidR="00950213">
        <w:rPr>
          <w:rFonts w:ascii="Times New Roman" w:hAnsi="Times New Roman" w:cs="Times New Roman"/>
          <w:sz w:val="24"/>
          <w:szCs w:val="24"/>
        </w:rPr>
        <w:t>Resilienz</w:t>
      </w:r>
      <w:proofErr w:type="spellEnd"/>
      <w:r w:rsidR="00950213">
        <w:rPr>
          <w:rFonts w:ascii="Times New Roman" w:hAnsi="Times New Roman" w:cs="Times New Roman"/>
          <w:sz w:val="24"/>
          <w:szCs w:val="24"/>
        </w:rPr>
        <w:t>, Achtsamkeit und Flow</w:t>
      </w:r>
      <w:r w:rsidR="00A65026">
        <w:rPr>
          <w:rFonts w:ascii="Times New Roman" w:hAnsi="Times New Roman" w:cs="Times New Roman"/>
          <w:sz w:val="24"/>
          <w:szCs w:val="24"/>
        </w:rPr>
        <w:t>,</w:t>
      </w:r>
      <w:r w:rsidR="00950213">
        <w:rPr>
          <w:rFonts w:ascii="Times New Roman" w:hAnsi="Times New Roman" w:cs="Times New Roman"/>
          <w:sz w:val="24"/>
          <w:szCs w:val="24"/>
        </w:rPr>
        <w:t xml:space="preserve"> vorgestellt.</w:t>
      </w:r>
    </w:p>
    <w:p w:rsidR="00D458E6" w:rsidRDefault="00950213" w:rsidP="003D6ABA">
      <w:pPr>
        <w:rPr>
          <w:rFonts w:ascii="Times New Roman" w:hAnsi="Times New Roman" w:cs="Times New Roman"/>
          <w:sz w:val="24"/>
          <w:szCs w:val="24"/>
        </w:rPr>
      </w:pPr>
      <w:r>
        <w:rPr>
          <w:rFonts w:ascii="Times New Roman" w:hAnsi="Times New Roman" w:cs="Times New Roman"/>
          <w:sz w:val="24"/>
          <w:szCs w:val="24"/>
        </w:rPr>
        <w:t>Schließlich bringt das letzte Kapitel Beispiele für Anwendungsmöglichkeiten für Führungskräfte sowie in Psychotherapie und Coaching</w:t>
      </w:r>
      <w:r w:rsidRPr="00950213">
        <w:rPr>
          <w:rFonts w:ascii="Times New Roman" w:hAnsi="Times New Roman" w:cs="Times New Roman"/>
          <w:sz w:val="24"/>
          <w:szCs w:val="24"/>
        </w:rPr>
        <w:t xml:space="preserve"> </w:t>
      </w:r>
      <w:r>
        <w:rPr>
          <w:rFonts w:ascii="Times New Roman" w:hAnsi="Times New Roman" w:cs="Times New Roman"/>
          <w:sz w:val="24"/>
          <w:szCs w:val="24"/>
        </w:rPr>
        <w:t>Man lernt mit Hilfe des Buches, welche Persönlichkeitsfaktoren für ein hohes Wohlbefinden ausschlaggebend sind.</w:t>
      </w:r>
    </w:p>
    <w:p w:rsidR="00D458E6" w:rsidRDefault="00D458E6" w:rsidP="003D6ABA">
      <w:pPr>
        <w:rPr>
          <w:rFonts w:ascii="Times New Roman" w:hAnsi="Times New Roman" w:cs="Times New Roman"/>
          <w:sz w:val="24"/>
          <w:szCs w:val="24"/>
        </w:rPr>
      </w:pPr>
    </w:p>
    <w:p w:rsidR="00D458E6" w:rsidRPr="00D458E6" w:rsidRDefault="001E756D" w:rsidP="003D6ABA">
      <w:pPr>
        <w:rPr>
          <w:rFonts w:ascii="Times New Roman" w:hAnsi="Times New Roman" w:cs="Times New Roman"/>
          <w:b/>
          <w:sz w:val="24"/>
          <w:szCs w:val="24"/>
          <w:u w:val="single"/>
        </w:rPr>
      </w:pPr>
      <w:r>
        <w:rPr>
          <w:rFonts w:ascii="Times New Roman" w:hAnsi="Times New Roman" w:cs="Times New Roman"/>
          <w:b/>
          <w:noProof/>
          <w:sz w:val="24"/>
          <w:szCs w:val="24"/>
          <w:u w:val="single"/>
          <w:lang w:val="de-DE" w:eastAsia="de-DE"/>
        </w:rPr>
        <w:lastRenderedPageBreak/>
        <w:drawing>
          <wp:anchor distT="0" distB="0" distL="114300" distR="114300" simplePos="0" relativeHeight="251673600" behindDoc="1" locked="0" layoutInCell="1" allowOverlap="1">
            <wp:simplePos x="0" y="0"/>
            <wp:positionH relativeFrom="column">
              <wp:posOffset>3062605</wp:posOffset>
            </wp:positionH>
            <wp:positionV relativeFrom="paragraph">
              <wp:posOffset>-509270</wp:posOffset>
            </wp:positionV>
            <wp:extent cx="3597910" cy="3600450"/>
            <wp:effectExtent l="19050" t="0" r="2540" b="0"/>
            <wp:wrapTight wrapText="bothSides">
              <wp:wrapPolygon edited="0">
                <wp:start x="-114" y="0"/>
                <wp:lineTo x="-114" y="21486"/>
                <wp:lineTo x="21615" y="21486"/>
                <wp:lineTo x="21615" y="0"/>
                <wp:lineTo x="-114" y="0"/>
              </wp:wrapPolygon>
            </wp:wrapTight>
            <wp:docPr id="9" name="Bild 4" descr="Natur-Resilie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atur-Resilienz"/>
                    <pic:cNvPicPr>
                      <a:picLocks noChangeAspect="1" noChangeArrowheads="1"/>
                    </pic:cNvPicPr>
                  </pic:nvPicPr>
                  <pic:blipFill>
                    <a:blip r:embed="rId16"/>
                    <a:srcRect/>
                    <a:stretch>
                      <a:fillRect/>
                    </a:stretch>
                  </pic:blipFill>
                  <pic:spPr bwMode="auto">
                    <a:xfrm>
                      <a:off x="0" y="0"/>
                      <a:ext cx="3597910" cy="3600450"/>
                    </a:xfrm>
                    <a:prstGeom prst="rect">
                      <a:avLst/>
                    </a:prstGeom>
                    <a:noFill/>
                    <a:ln w="9525">
                      <a:noFill/>
                      <a:miter lim="800000"/>
                      <a:headEnd/>
                      <a:tailEnd/>
                    </a:ln>
                  </pic:spPr>
                </pic:pic>
              </a:graphicData>
            </a:graphic>
          </wp:anchor>
        </w:drawing>
      </w:r>
      <w:r w:rsidR="00D458E6" w:rsidRPr="00D458E6">
        <w:rPr>
          <w:rFonts w:ascii="Times New Roman" w:hAnsi="Times New Roman" w:cs="Times New Roman"/>
          <w:b/>
          <w:sz w:val="24"/>
          <w:szCs w:val="24"/>
          <w:u w:val="single"/>
        </w:rPr>
        <w:t>Maria M.  KETTENRING / Jasmin  SCHLIMM-THIERJUNG:  NATUR-RESILIENZ</w:t>
      </w:r>
    </w:p>
    <w:p w:rsidR="00D458E6" w:rsidRDefault="00D458E6" w:rsidP="001E756D">
      <w:pPr>
        <w:ind w:left="705"/>
        <w:rPr>
          <w:rFonts w:ascii="Times New Roman" w:hAnsi="Times New Roman" w:cs="Times New Roman"/>
          <w:sz w:val="24"/>
          <w:szCs w:val="24"/>
        </w:rPr>
      </w:pPr>
      <w:r>
        <w:rPr>
          <w:rFonts w:ascii="Times New Roman" w:hAnsi="Times New Roman" w:cs="Times New Roman"/>
          <w:sz w:val="24"/>
          <w:szCs w:val="24"/>
        </w:rPr>
        <w:t>Finde deine innere Balance mit der Kraft der Natur</w:t>
      </w:r>
    </w:p>
    <w:p w:rsidR="001E756D" w:rsidRDefault="00D458E6" w:rsidP="001E756D">
      <w:pPr>
        <w:ind w:left="705"/>
        <w:rPr>
          <w:rFonts w:ascii="Times New Roman" w:hAnsi="Times New Roman" w:cs="Times New Roman"/>
          <w:sz w:val="24"/>
          <w:szCs w:val="24"/>
        </w:rPr>
      </w:pPr>
      <w:proofErr w:type="spellStart"/>
      <w:r>
        <w:rPr>
          <w:rFonts w:ascii="Times New Roman" w:hAnsi="Times New Roman" w:cs="Times New Roman"/>
          <w:sz w:val="24"/>
          <w:szCs w:val="24"/>
        </w:rPr>
        <w:t>Mankau</w:t>
      </w:r>
      <w:proofErr w:type="spellEnd"/>
      <w:r>
        <w:rPr>
          <w:rFonts w:ascii="Times New Roman" w:hAnsi="Times New Roman" w:cs="Times New Roman"/>
          <w:sz w:val="24"/>
          <w:szCs w:val="24"/>
        </w:rPr>
        <w:t xml:space="preserve"> Verlag, </w:t>
      </w:r>
      <w:proofErr w:type="spellStart"/>
      <w:r>
        <w:rPr>
          <w:rFonts w:ascii="Times New Roman" w:hAnsi="Times New Roman" w:cs="Times New Roman"/>
          <w:sz w:val="24"/>
          <w:szCs w:val="24"/>
        </w:rPr>
        <w:t>Unterammergau</w:t>
      </w:r>
      <w:proofErr w:type="spellEnd"/>
      <w:r>
        <w:rPr>
          <w:rFonts w:ascii="Times New Roman" w:hAnsi="Times New Roman" w:cs="Times New Roman"/>
          <w:sz w:val="24"/>
          <w:szCs w:val="24"/>
        </w:rPr>
        <w:t xml:space="preserve"> 2026.  20.60</w:t>
      </w:r>
    </w:p>
    <w:p w:rsidR="006201D8" w:rsidRDefault="001E756D" w:rsidP="001E756D">
      <w:pPr>
        <w:rPr>
          <w:rFonts w:ascii="Times New Roman" w:hAnsi="Times New Roman" w:cs="Times New Roman"/>
          <w:sz w:val="24"/>
          <w:szCs w:val="24"/>
        </w:rPr>
      </w:pPr>
      <w:r>
        <w:rPr>
          <w:rFonts w:ascii="Times New Roman" w:hAnsi="Times New Roman" w:cs="Times New Roman"/>
          <w:sz w:val="24"/>
          <w:szCs w:val="24"/>
        </w:rPr>
        <w:t xml:space="preserve">Die beiden Autorinnen befassen sich intensiv mit Natur und </w:t>
      </w:r>
      <w:proofErr w:type="spellStart"/>
      <w:r>
        <w:rPr>
          <w:rFonts w:ascii="Times New Roman" w:hAnsi="Times New Roman" w:cs="Times New Roman"/>
          <w:sz w:val="24"/>
          <w:szCs w:val="24"/>
        </w:rPr>
        <w:t>Resilienz</w:t>
      </w:r>
      <w:proofErr w:type="spellEnd"/>
      <w:r>
        <w:rPr>
          <w:rFonts w:ascii="Times New Roman" w:hAnsi="Times New Roman" w:cs="Times New Roman"/>
          <w:sz w:val="24"/>
          <w:szCs w:val="24"/>
        </w:rPr>
        <w:t xml:space="preserve">, Maria </w:t>
      </w:r>
      <w:proofErr w:type="spellStart"/>
      <w:r>
        <w:rPr>
          <w:rFonts w:ascii="Times New Roman" w:hAnsi="Times New Roman" w:cs="Times New Roman"/>
          <w:sz w:val="24"/>
          <w:szCs w:val="24"/>
        </w:rPr>
        <w:t>M.Kettenring</w:t>
      </w:r>
      <w:proofErr w:type="spellEnd"/>
      <w:r>
        <w:rPr>
          <w:rFonts w:ascii="Times New Roman" w:hAnsi="Times New Roman" w:cs="Times New Roman"/>
          <w:sz w:val="24"/>
          <w:szCs w:val="24"/>
        </w:rPr>
        <w:t xml:space="preserve"> als anerkannte </w:t>
      </w:r>
      <w:proofErr w:type="spellStart"/>
      <w:r>
        <w:rPr>
          <w:rFonts w:ascii="Times New Roman" w:hAnsi="Times New Roman" w:cs="Times New Roman"/>
          <w:sz w:val="24"/>
          <w:szCs w:val="24"/>
        </w:rPr>
        <w:t>Aromaexpertin</w:t>
      </w:r>
      <w:proofErr w:type="spellEnd"/>
      <w:r>
        <w:rPr>
          <w:rFonts w:ascii="Times New Roman" w:hAnsi="Times New Roman" w:cs="Times New Roman"/>
          <w:sz w:val="24"/>
          <w:szCs w:val="24"/>
        </w:rPr>
        <w:t xml:space="preserve"> und Jasmin Schlimm-</w:t>
      </w:r>
      <w:proofErr w:type="spellStart"/>
      <w:r>
        <w:rPr>
          <w:rFonts w:ascii="Times New Roman" w:hAnsi="Times New Roman" w:cs="Times New Roman"/>
          <w:sz w:val="24"/>
          <w:szCs w:val="24"/>
        </w:rPr>
        <w:t>Thierjung</w:t>
      </w:r>
      <w:proofErr w:type="spellEnd"/>
      <w:r>
        <w:rPr>
          <w:rFonts w:ascii="Times New Roman" w:hAnsi="Times New Roman" w:cs="Times New Roman"/>
          <w:sz w:val="24"/>
          <w:szCs w:val="24"/>
        </w:rPr>
        <w:t xml:space="preserve"> ist Gründerin und Leiterin der Deutschen Akademie für Waldbaden und Gesundheit.  Eigentlich ist die Natur die kostengünstigste Variante, um der Gesundheit ins seinem Leben mehr Platz zu verschaffen, mit diesem Buch findet man eine praxisnahe Anleitung, um die Natur mit allen Sinnen zu erleben. Im Hintergrund stehen öfter Impulse und </w:t>
      </w:r>
      <w:proofErr w:type="spellStart"/>
      <w:r>
        <w:rPr>
          <w:rFonts w:ascii="Times New Roman" w:hAnsi="Times New Roman" w:cs="Times New Roman"/>
          <w:sz w:val="24"/>
          <w:szCs w:val="24"/>
        </w:rPr>
        <w:t>Ritualien</w:t>
      </w:r>
      <w:proofErr w:type="spellEnd"/>
      <w:r>
        <w:rPr>
          <w:rFonts w:ascii="Times New Roman" w:hAnsi="Times New Roman" w:cs="Times New Roman"/>
          <w:sz w:val="24"/>
          <w:szCs w:val="24"/>
        </w:rPr>
        <w:t xml:space="preserve"> aus der Naturheilkunde und der fernöstlichen Lebenskunst, wobei sich Natur als Quelle von  Kraft, Klarheit und Verbundenheit zeigt. Die Autorinnen entwickeln sieben Säulen</w:t>
      </w:r>
      <w:r w:rsidR="006201D8">
        <w:rPr>
          <w:rFonts w:ascii="Times New Roman" w:hAnsi="Times New Roman" w:cs="Times New Roman"/>
          <w:sz w:val="24"/>
          <w:szCs w:val="24"/>
        </w:rPr>
        <w:t xml:space="preserve"> der Natur-</w:t>
      </w:r>
      <w:proofErr w:type="spellStart"/>
      <w:r w:rsidR="006201D8">
        <w:rPr>
          <w:rFonts w:ascii="Times New Roman" w:hAnsi="Times New Roman" w:cs="Times New Roman"/>
          <w:sz w:val="24"/>
          <w:szCs w:val="24"/>
        </w:rPr>
        <w:t>Resilienz</w:t>
      </w:r>
      <w:proofErr w:type="spellEnd"/>
      <w:r w:rsidR="006201D8">
        <w:rPr>
          <w:rFonts w:ascii="Times New Roman" w:hAnsi="Times New Roman" w:cs="Times New Roman"/>
          <w:sz w:val="24"/>
          <w:szCs w:val="24"/>
        </w:rPr>
        <w:t xml:space="preserve"> mit der Absicht, sie Schritt für Schritt in den Alltag zu inkludieren, oft reichen wenige Minuten am Tag. Als Ergebnis bekommt man gestärkte mentale Fähigkeiten wie </w:t>
      </w:r>
      <w:proofErr w:type="spellStart"/>
      <w:r w:rsidR="006201D8">
        <w:rPr>
          <w:rFonts w:ascii="Times New Roman" w:hAnsi="Times New Roman" w:cs="Times New Roman"/>
          <w:sz w:val="24"/>
          <w:szCs w:val="24"/>
        </w:rPr>
        <w:t>Resilienz</w:t>
      </w:r>
      <w:proofErr w:type="spellEnd"/>
      <w:r w:rsidR="006201D8">
        <w:rPr>
          <w:rFonts w:ascii="Times New Roman" w:hAnsi="Times New Roman" w:cs="Times New Roman"/>
          <w:sz w:val="24"/>
          <w:szCs w:val="24"/>
        </w:rPr>
        <w:t xml:space="preserve"> und Selbstwirksamkeit. Meditationen, achtsame Bewegungen und bewusste Ernährung stellen genauso Hilfen dar wie bewährte ätherische Öle. Ein umfassender Ratgeber für körperliche und seelische Widerstandskraft.</w:t>
      </w:r>
    </w:p>
    <w:p w:rsidR="006201D8" w:rsidRDefault="006201D8" w:rsidP="001E756D">
      <w:pPr>
        <w:rPr>
          <w:rFonts w:ascii="Times New Roman" w:hAnsi="Times New Roman" w:cs="Times New Roman"/>
          <w:sz w:val="24"/>
          <w:szCs w:val="24"/>
        </w:rPr>
      </w:pPr>
    </w:p>
    <w:p w:rsidR="006201D8" w:rsidRPr="006201D8" w:rsidRDefault="00116E57" w:rsidP="001E756D">
      <w:pPr>
        <w:rPr>
          <w:rFonts w:ascii="Times New Roman" w:hAnsi="Times New Roman" w:cs="Times New Roman"/>
          <w:b/>
          <w:sz w:val="24"/>
          <w:szCs w:val="24"/>
          <w:u w:val="single"/>
        </w:rPr>
      </w:pPr>
      <w:r>
        <w:rPr>
          <w:rFonts w:ascii="Times New Roman" w:hAnsi="Times New Roman" w:cs="Times New Roman"/>
          <w:b/>
          <w:noProof/>
          <w:sz w:val="24"/>
          <w:szCs w:val="24"/>
          <w:u w:val="single"/>
          <w:lang w:val="de-DE" w:eastAsia="de-DE"/>
        </w:rPr>
        <w:drawing>
          <wp:anchor distT="0" distB="0" distL="114300" distR="114300" simplePos="0" relativeHeight="251674624" behindDoc="1" locked="0" layoutInCell="1" allowOverlap="1">
            <wp:simplePos x="0" y="0"/>
            <wp:positionH relativeFrom="column">
              <wp:posOffset>4034155</wp:posOffset>
            </wp:positionH>
            <wp:positionV relativeFrom="paragraph">
              <wp:posOffset>116840</wp:posOffset>
            </wp:positionV>
            <wp:extent cx="2545080" cy="3600450"/>
            <wp:effectExtent l="19050" t="0" r="7620" b="0"/>
            <wp:wrapTight wrapText="bothSides">
              <wp:wrapPolygon edited="0">
                <wp:start x="-162" y="0"/>
                <wp:lineTo x="-162" y="21486"/>
                <wp:lineTo x="21665" y="21486"/>
                <wp:lineTo x="21665" y="0"/>
                <wp:lineTo x="-162" y="0"/>
              </wp:wrapPolygon>
            </wp:wrapTight>
            <wp:docPr id="11" name="Bild 7" descr="C:\Users\Klimo\Downloads\open your heart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limo\Downloads\open your heart jpg.jpg"/>
                    <pic:cNvPicPr>
                      <a:picLocks noChangeAspect="1" noChangeArrowheads="1"/>
                    </pic:cNvPicPr>
                  </pic:nvPicPr>
                  <pic:blipFill>
                    <a:blip r:embed="rId17" cstate="print"/>
                    <a:stretch>
                      <a:fillRect/>
                    </a:stretch>
                  </pic:blipFill>
                  <pic:spPr bwMode="auto">
                    <a:xfrm>
                      <a:off x="0" y="0"/>
                      <a:ext cx="2545080" cy="3600450"/>
                    </a:xfrm>
                    <a:prstGeom prst="rect">
                      <a:avLst/>
                    </a:prstGeom>
                    <a:noFill/>
                    <a:ln w="9525">
                      <a:noFill/>
                      <a:miter lim="800000"/>
                      <a:headEnd/>
                      <a:tailEnd/>
                    </a:ln>
                  </pic:spPr>
                </pic:pic>
              </a:graphicData>
            </a:graphic>
          </wp:anchor>
        </w:drawing>
      </w:r>
      <w:r w:rsidR="006201D8" w:rsidRPr="006201D8">
        <w:rPr>
          <w:rFonts w:ascii="Times New Roman" w:hAnsi="Times New Roman" w:cs="Times New Roman"/>
          <w:b/>
          <w:sz w:val="24"/>
          <w:szCs w:val="24"/>
          <w:u w:val="single"/>
        </w:rPr>
        <w:t>Nadine  WEILAND.  OPEN  YOUR  HEART</w:t>
      </w:r>
    </w:p>
    <w:p w:rsidR="00116E57" w:rsidRPr="00116E57" w:rsidRDefault="006201D8" w:rsidP="00116E57">
      <w:pPr>
        <w:ind w:left="708"/>
        <w:rPr>
          <w:rFonts w:ascii="Times New Roman" w:hAnsi="Times New Roman" w:cs="Times New Roman"/>
          <w:sz w:val="24"/>
          <w:szCs w:val="24"/>
        </w:rPr>
      </w:pPr>
      <w:r w:rsidRPr="00116E57">
        <w:rPr>
          <w:rFonts w:ascii="Times New Roman" w:hAnsi="Times New Roman" w:cs="Times New Roman"/>
          <w:sz w:val="24"/>
          <w:szCs w:val="24"/>
        </w:rPr>
        <w:t>Wie du mit einem offenen Herzen Selbstvertrauen, innere Stärke und Lebensfreude gewinnst</w:t>
      </w:r>
      <w:r w:rsidR="00116E57" w:rsidRPr="00116E57">
        <w:rPr>
          <w:rFonts w:ascii="Times New Roman" w:hAnsi="Times New Roman" w:cs="Times New Roman"/>
          <w:sz w:val="24"/>
          <w:szCs w:val="24"/>
        </w:rPr>
        <w:t xml:space="preserve"> </w:t>
      </w:r>
    </w:p>
    <w:p w:rsidR="00116E57" w:rsidRDefault="00116E57" w:rsidP="00116E57">
      <w:pPr>
        <w:ind w:firstLine="708"/>
        <w:rPr>
          <w:rFonts w:ascii="Times New Roman" w:hAnsi="Times New Roman" w:cs="Times New Roman"/>
          <w:sz w:val="24"/>
          <w:szCs w:val="24"/>
        </w:rPr>
      </w:pPr>
      <w:r w:rsidRPr="00116E57">
        <w:rPr>
          <w:rFonts w:ascii="Times New Roman" w:hAnsi="Times New Roman" w:cs="Times New Roman"/>
          <w:sz w:val="24"/>
          <w:szCs w:val="24"/>
        </w:rPr>
        <w:t>Verlag Komplett-Media GmbH, München 2026.  24.90</w:t>
      </w:r>
    </w:p>
    <w:p w:rsidR="00DB4EC3" w:rsidRDefault="00116E57" w:rsidP="00116E57">
      <w:pPr>
        <w:rPr>
          <w:rFonts w:ascii="Times New Roman" w:hAnsi="Times New Roman" w:cs="Times New Roman"/>
          <w:sz w:val="24"/>
          <w:szCs w:val="24"/>
        </w:rPr>
      </w:pPr>
      <w:r>
        <w:rPr>
          <w:rFonts w:ascii="Times New Roman" w:hAnsi="Times New Roman" w:cs="Times New Roman"/>
          <w:sz w:val="24"/>
          <w:szCs w:val="24"/>
        </w:rPr>
        <w:t xml:space="preserve">Die Autorin schreibt: „ </w:t>
      </w:r>
      <w:r w:rsidRPr="00116E57">
        <w:rPr>
          <w:rFonts w:ascii="Times New Roman" w:hAnsi="Times New Roman" w:cs="Times New Roman"/>
          <w:i/>
          <w:sz w:val="24"/>
          <w:szCs w:val="24"/>
        </w:rPr>
        <w:t xml:space="preserve">Open </w:t>
      </w:r>
      <w:proofErr w:type="spellStart"/>
      <w:r w:rsidRPr="00116E57">
        <w:rPr>
          <w:rFonts w:ascii="Times New Roman" w:hAnsi="Times New Roman" w:cs="Times New Roman"/>
          <w:i/>
          <w:sz w:val="24"/>
          <w:szCs w:val="24"/>
        </w:rPr>
        <w:t>your</w:t>
      </w:r>
      <w:proofErr w:type="spellEnd"/>
      <w:r w:rsidRPr="00116E57">
        <w:rPr>
          <w:rFonts w:ascii="Times New Roman" w:hAnsi="Times New Roman" w:cs="Times New Roman"/>
          <w:i/>
          <w:sz w:val="24"/>
          <w:szCs w:val="24"/>
        </w:rPr>
        <w:t xml:space="preserve"> </w:t>
      </w:r>
      <w:proofErr w:type="spellStart"/>
      <w:r w:rsidRPr="00116E57">
        <w:rPr>
          <w:rFonts w:ascii="Times New Roman" w:hAnsi="Times New Roman" w:cs="Times New Roman"/>
          <w:i/>
          <w:sz w:val="24"/>
          <w:szCs w:val="24"/>
        </w:rPr>
        <w:t>heart</w:t>
      </w:r>
      <w:proofErr w:type="spellEnd"/>
      <w:r>
        <w:rPr>
          <w:rFonts w:ascii="Times New Roman" w:hAnsi="Times New Roman" w:cs="Times New Roman"/>
          <w:sz w:val="24"/>
          <w:szCs w:val="24"/>
        </w:rPr>
        <w:t xml:space="preserve"> ist für mich mehr als nur ein Titel. Es ist eine Haltung, zu der ich immer wieder zurückkomme. Nicht nur auf der Yogamatte, sondern auch mitten im Alltag und in Begegnung</w:t>
      </w:r>
      <w:r w:rsidR="00A65026">
        <w:rPr>
          <w:rFonts w:ascii="Times New Roman" w:hAnsi="Times New Roman" w:cs="Times New Roman"/>
          <w:sz w:val="24"/>
          <w:szCs w:val="24"/>
        </w:rPr>
        <w:t>en. Und immer dann, wenn äußere</w:t>
      </w:r>
      <w:r>
        <w:rPr>
          <w:rFonts w:ascii="Times New Roman" w:hAnsi="Times New Roman" w:cs="Times New Roman"/>
          <w:sz w:val="24"/>
          <w:szCs w:val="24"/>
        </w:rPr>
        <w:t xml:space="preserve"> Stab</w:t>
      </w:r>
      <w:r w:rsidR="00A65026">
        <w:rPr>
          <w:rFonts w:ascii="Times New Roman" w:hAnsi="Times New Roman" w:cs="Times New Roman"/>
          <w:sz w:val="24"/>
          <w:szCs w:val="24"/>
        </w:rPr>
        <w:t>ilität nicht automatisch innere</w:t>
      </w:r>
      <w:r>
        <w:rPr>
          <w:rFonts w:ascii="Times New Roman" w:hAnsi="Times New Roman" w:cs="Times New Roman"/>
          <w:sz w:val="24"/>
          <w:szCs w:val="24"/>
        </w:rPr>
        <w:t xml:space="preserve"> Verbindung bedeutet“. Ausgangspunkt ist für sie die Verbindu</w:t>
      </w:r>
      <w:r w:rsidR="00390EB4">
        <w:rPr>
          <w:rFonts w:ascii="Times New Roman" w:hAnsi="Times New Roman" w:cs="Times New Roman"/>
          <w:sz w:val="24"/>
          <w:szCs w:val="24"/>
        </w:rPr>
        <w:t>ng zwischen Körper und Geist. Herz, Atmung, Nervensystem und Emotionen sind eng miteinander verbunden. I</w:t>
      </w:r>
      <w:r>
        <w:rPr>
          <w:rFonts w:ascii="Times New Roman" w:hAnsi="Times New Roman" w:cs="Times New Roman"/>
          <w:sz w:val="24"/>
          <w:szCs w:val="24"/>
        </w:rPr>
        <w:t>m anatomischen Wunderwerk Körper spielen Herz und Brustkorb eine zentrale Rolle</w:t>
      </w:r>
      <w:r w:rsidR="00390EB4">
        <w:rPr>
          <w:rFonts w:ascii="Times New Roman" w:hAnsi="Times New Roman" w:cs="Times New Roman"/>
          <w:sz w:val="24"/>
          <w:szCs w:val="24"/>
        </w:rPr>
        <w:t xml:space="preserve">, daher wird zunächst das Herz mit seinen Funktionen in den Mittelpunkt gestellt und ein Blick auf die </w:t>
      </w:r>
      <w:proofErr w:type="spellStart"/>
      <w:r w:rsidR="00390EB4">
        <w:rPr>
          <w:rFonts w:ascii="Times New Roman" w:hAnsi="Times New Roman" w:cs="Times New Roman"/>
          <w:sz w:val="24"/>
          <w:szCs w:val="24"/>
        </w:rPr>
        <w:t>Embodiment</w:t>
      </w:r>
      <w:proofErr w:type="spellEnd"/>
      <w:r w:rsidR="00390EB4">
        <w:rPr>
          <w:rFonts w:ascii="Times New Roman" w:hAnsi="Times New Roman" w:cs="Times New Roman"/>
          <w:sz w:val="24"/>
          <w:szCs w:val="24"/>
        </w:rPr>
        <w:t>-Theorie geworfen. In den folgenden Kapitel</w:t>
      </w:r>
      <w:r w:rsidR="0040293E">
        <w:rPr>
          <w:rFonts w:ascii="Times New Roman" w:hAnsi="Times New Roman" w:cs="Times New Roman"/>
          <w:sz w:val="24"/>
          <w:szCs w:val="24"/>
        </w:rPr>
        <w:t>n</w:t>
      </w:r>
      <w:r w:rsidR="00390EB4">
        <w:rPr>
          <w:rFonts w:ascii="Times New Roman" w:hAnsi="Times New Roman" w:cs="Times New Roman"/>
          <w:sz w:val="24"/>
          <w:szCs w:val="24"/>
        </w:rPr>
        <w:t xml:space="preserve"> t</w:t>
      </w:r>
      <w:r w:rsidR="0040293E">
        <w:rPr>
          <w:rFonts w:ascii="Times New Roman" w:hAnsi="Times New Roman" w:cs="Times New Roman"/>
          <w:sz w:val="24"/>
          <w:szCs w:val="24"/>
        </w:rPr>
        <w:t>aucht die Autorin de</w:t>
      </w:r>
      <w:r w:rsidR="00390EB4">
        <w:rPr>
          <w:rFonts w:ascii="Times New Roman" w:hAnsi="Times New Roman" w:cs="Times New Roman"/>
          <w:sz w:val="24"/>
          <w:szCs w:val="24"/>
        </w:rPr>
        <w:t>taillierter in die Verbindung vom Herz zum Körper ein. Im Kapitel „</w:t>
      </w:r>
      <w:proofErr w:type="spellStart"/>
      <w:r w:rsidR="00390EB4">
        <w:rPr>
          <w:rFonts w:ascii="Times New Roman" w:hAnsi="Times New Roman" w:cs="Times New Roman"/>
          <w:sz w:val="24"/>
          <w:szCs w:val="24"/>
        </w:rPr>
        <w:t>Lets</w:t>
      </w:r>
      <w:proofErr w:type="spellEnd"/>
      <w:r w:rsidR="00390EB4">
        <w:rPr>
          <w:rFonts w:ascii="Times New Roman" w:hAnsi="Times New Roman" w:cs="Times New Roman"/>
          <w:sz w:val="24"/>
          <w:szCs w:val="24"/>
        </w:rPr>
        <w:t xml:space="preserve"> </w:t>
      </w:r>
      <w:proofErr w:type="spellStart"/>
      <w:r w:rsidR="00390EB4">
        <w:rPr>
          <w:rFonts w:ascii="Times New Roman" w:hAnsi="Times New Roman" w:cs="Times New Roman"/>
          <w:sz w:val="24"/>
          <w:szCs w:val="24"/>
        </w:rPr>
        <w:t>get</w:t>
      </w:r>
      <w:proofErr w:type="spellEnd"/>
      <w:r w:rsidR="00390EB4">
        <w:rPr>
          <w:rFonts w:ascii="Times New Roman" w:hAnsi="Times New Roman" w:cs="Times New Roman"/>
          <w:sz w:val="24"/>
          <w:szCs w:val="24"/>
        </w:rPr>
        <w:t xml:space="preserve"> </w:t>
      </w:r>
      <w:proofErr w:type="spellStart"/>
      <w:r w:rsidR="00390EB4">
        <w:rPr>
          <w:rFonts w:ascii="Times New Roman" w:hAnsi="Times New Roman" w:cs="Times New Roman"/>
          <w:sz w:val="24"/>
          <w:szCs w:val="24"/>
        </w:rPr>
        <w:t>physical</w:t>
      </w:r>
      <w:proofErr w:type="spellEnd"/>
      <w:r w:rsidR="00390EB4">
        <w:rPr>
          <w:rFonts w:ascii="Times New Roman" w:hAnsi="Times New Roman" w:cs="Times New Roman"/>
          <w:sz w:val="24"/>
          <w:szCs w:val="24"/>
        </w:rPr>
        <w:t>“ geht es um Bewegungen, unter anderem auch aus  dem Yoga</w:t>
      </w:r>
      <w:r w:rsidR="0040293E">
        <w:rPr>
          <w:rFonts w:ascii="Times New Roman" w:hAnsi="Times New Roman" w:cs="Times New Roman"/>
          <w:sz w:val="24"/>
          <w:szCs w:val="24"/>
        </w:rPr>
        <w:t>. Den Abschluss bilden</w:t>
      </w:r>
      <w:r w:rsidR="00390EB4">
        <w:rPr>
          <w:rFonts w:ascii="Times New Roman" w:hAnsi="Times New Roman" w:cs="Times New Roman"/>
          <w:sz w:val="24"/>
          <w:szCs w:val="24"/>
        </w:rPr>
        <w:t xml:space="preserve"> eine „7-Tage-Heart-Opening-Challenge“ </w:t>
      </w:r>
      <w:r w:rsidR="0040293E">
        <w:rPr>
          <w:rFonts w:ascii="Times New Roman" w:hAnsi="Times New Roman" w:cs="Times New Roman"/>
          <w:sz w:val="24"/>
          <w:szCs w:val="24"/>
        </w:rPr>
        <w:t>sowie weitere Tipps und Rituale, die das Leben des Lesers verändern sollen, wenn sich der Brustraum öffnet.</w:t>
      </w:r>
    </w:p>
    <w:p w:rsidR="00DB4EC3" w:rsidRDefault="00DB4EC3" w:rsidP="00116E57">
      <w:pPr>
        <w:rPr>
          <w:rFonts w:ascii="Times New Roman" w:hAnsi="Times New Roman" w:cs="Times New Roman"/>
          <w:sz w:val="24"/>
          <w:szCs w:val="24"/>
        </w:rPr>
      </w:pPr>
    </w:p>
    <w:p w:rsidR="00DB4EC3" w:rsidRPr="00DB4EC3" w:rsidRDefault="00A420DE" w:rsidP="00116E57">
      <w:pPr>
        <w:rPr>
          <w:rFonts w:ascii="Times New Roman" w:hAnsi="Times New Roman" w:cs="Times New Roman"/>
          <w:b/>
          <w:sz w:val="24"/>
          <w:szCs w:val="24"/>
          <w:u w:val="single"/>
        </w:rPr>
      </w:pPr>
      <w:r>
        <w:rPr>
          <w:rFonts w:ascii="Times New Roman" w:hAnsi="Times New Roman" w:cs="Times New Roman"/>
          <w:b/>
          <w:noProof/>
          <w:sz w:val="24"/>
          <w:szCs w:val="24"/>
          <w:u w:val="single"/>
          <w:lang w:val="de-DE" w:eastAsia="de-DE"/>
        </w:rPr>
        <w:lastRenderedPageBreak/>
        <w:drawing>
          <wp:anchor distT="0" distB="0" distL="114300" distR="114300" simplePos="0" relativeHeight="251675648" behindDoc="1" locked="0" layoutInCell="1" allowOverlap="1">
            <wp:simplePos x="0" y="0"/>
            <wp:positionH relativeFrom="column">
              <wp:posOffset>3919855</wp:posOffset>
            </wp:positionH>
            <wp:positionV relativeFrom="paragraph">
              <wp:posOffset>-347345</wp:posOffset>
            </wp:positionV>
            <wp:extent cx="2545080" cy="3600450"/>
            <wp:effectExtent l="19050" t="0" r="7620" b="0"/>
            <wp:wrapTight wrapText="bothSides">
              <wp:wrapPolygon edited="0">
                <wp:start x="-162" y="0"/>
                <wp:lineTo x="-162" y="21486"/>
                <wp:lineTo x="21665" y="21486"/>
                <wp:lineTo x="21665" y="0"/>
                <wp:lineTo x="-162" y="0"/>
              </wp:wrapPolygon>
            </wp:wrapTight>
            <wp:docPr id="12" name="Bild 12" descr="C:\Users\Klimo\Downloads\Schlager_WennsimBauch_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limo\Downloads\Schlager_WennsimBauch_Cover.jpg"/>
                    <pic:cNvPicPr>
                      <a:picLocks noChangeAspect="1" noChangeArrowheads="1"/>
                    </pic:cNvPicPr>
                  </pic:nvPicPr>
                  <pic:blipFill>
                    <a:blip r:embed="rId18" cstate="print"/>
                    <a:stretch>
                      <a:fillRect/>
                    </a:stretch>
                  </pic:blipFill>
                  <pic:spPr bwMode="auto">
                    <a:xfrm>
                      <a:off x="0" y="0"/>
                      <a:ext cx="2545080" cy="3600450"/>
                    </a:xfrm>
                    <a:prstGeom prst="rect">
                      <a:avLst/>
                    </a:prstGeom>
                    <a:noFill/>
                    <a:ln w="9525">
                      <a:noFill/>
                      <a:miter lim="800000"/>
                      <a:headEnd/>
                      <a:tailEnd/>
                    </a:ln>
                  </pic:spPr>
                </pic:pic>
              </a:graphicData>
            </a:graphic>
          </wp:anchor>
        </w:drawing>
      </w:r>
      <w:r w:rsidR="00DB4EC3" w:rsidRPr="00DB4EC3">
        <w:rPr>
          <w:rFonts w:ascii="Times New Roman" w:hAnsi="Times New Roman" w:cs="Times New Roman"/>
          <w:b/>
          <w:sz w:val="24"/>
          <w:szCs w:val="24"/>
          <w:u w:val="single"/>
        </w:rPr>
        <w:t>Celine  SCHLAGER.  WENNS  IM  BAUCH  ZWICKT,  DRÜCKT  UND  GRUMMELT</w:t>
      </w:r>
    </w:p>
    <w:p w:rsidR="00DB4EC3" w:rsidRPr="00A420DE" w:rsidRDefault="00DB4EC3" w:rsidP="00A420DE">
      <w:pPr>
        <w:ind w:left="708"/>
        <w:rPr>
          <w:rFonts w:ascii="Times New Roman" w:hAnsi="Times New Roman" w:cs="Times New Roman"/>
          <w:sz w:val="24"/>
          <w:szCs w:val="24"/>
        </w:rPr>
      </w:pPr>
      <w:r w:rsidRPr="00A420DE">
        <w:rPr>
          <w:rFonts w:ascii="Times New Roman" w:hAnsi="Times New Roman" w:cs="Times New Roman"/>
          <w:sz w:val="24"/>
          <w:szCs w:val="24"/>
        </w:rPr>
        <w:t>Alles über Verdauung, Blähungen und Unverträglichkeiten bei Babys und Kleinkindern.</w:t>
      </w:r>
    </w:p>
    <w:p w:rsidR="00A420DE" w:rsidRDefault="00DB4EC3" w:rsidP="00A420DE">
      <w:pPr>
        <w:rPr>
          <w:rFonts w:ascii="Times New Roman" w:hAnsi="Times New Roman" w:cs="Times New Roman"/>
          <w:sz w:val="24"/>
          <w:szCs w:val="24"/>
        </w:rPr>
      </w:pPr>
      <w:r w:rsidRPr="00A420DE">
        <w:rPr>
          <w:rFonts w:ascii="Times New Roman" w:hAnsi="Times New Roman" w:cs="Times New Roman"/>
          <w:sz w:val="24"/>
          <w:szCs w:val="24"/>
        </w:rPr>
        <w:tab/>
      </w:r>
      <w:proofErr w:type="spellStart"/>
      <w:r w:rsidRPr="00A420DE">
        <w:rPr>
          <w:rFonts w:ascii="Times New Roman" w:hAnsi="Times New Roman" w:cs="Times New Roman"/>
          <w:sz w:val="24"/>
          <w:szCs w:val="24"/>
        </w:rPr>
        <w:t>riva</w:t>
      </w:r>
      <w:proofErr w:type="spellEnd"/>
      <w:r w:rsidRPr="00A420DE">
        <w:rPr>
          <w:rFonts w:ascii="Times New Roman" w:hAnsi="Times New Roman" w:cs="Times New Roman"/>
          <w:sz w:val="24"/>
          <w:szCs w:val="24"/>
        </w:rPr>
        <w:t xml:space="preserve"> Verlag, München 2026</w:t>
      </w:r>
      <w:r w:rsidR="00390EB4" w:rsidRPr="00A420DE">
        <w:rPr>
          <w:rFonts w:ascii="Times New Roman" w:hAnsi="Times New Roman" w:cs="Times New Roman"/>
          <w:sz w:val="24"/>
          <w:szCs w:val="24"/>
        </w:rPr>
        <w:t xml:space="preserve"> </w:t>
      </w:r>
      <w:r w:rsidRPr="00A420DE">
        <w:rPr>
          <w:rFonts w:ascii="Times New Roman" w:hAnsi="Times New Roman" w:cs="Times New Roman"/>
          <w:sz w:val="24"/>
          <w:szCs w:val="24"/>
        </w:rPr>
        <w:t>.  18.60</w:t>
      </w:r>
    </w:p>
    <w:p w:rsidR="00A420DE" w:rsidRDefault="00A420DE" w:rsidP="00A420DE">
      <w:pPr>
        <w:rPr>
          <w:rFonts w:ascii="Times New Roman" w:hAnsi="Times New Roman" w:cs="Times New Roman"/>
          <w:sz w:val="24"/>
          <w:szCs w:val="24"/>
        </w:rPr>
      </w:pPr>
      <w:r>
        <w:rPr>
          <w:rFonts w:ascii="Times New Roman" w:hAnsi="Times New Roman" w:cs="Times New Roman"/>
          <w:sz w:val="24"/>
          <w:szCs w:val="24"/>
        </w:rPr>
        <w:t>Die Autorin, Ärztin Für Familienmedizin</w:t>
      </w:r>
      <w:r w:rsidR="00911AA0">
        <w:rPr>
          <w:rFonts w:ascii="Times New Roman" w:hAnsi="Times New Roman" w:cs="Times New Roman"/>
          <w:sz w:val="24"/>
          <w:szCs w:val="24"/>
        </w:rPr>
        <w:t xml:space="preserve"> und auch Mutter</w:t>
      </w:r>
      <w:r>
        <w:rPr>
          <w:rFonts w:ascii="Times New Roman" w:hAnsi="Times New Roman" w:cs="Times New Roman"/>
          <w:sz w:val="24"/>
          <w:szCs w:val="24"/>
        </w:rPr>
        <w:t>, bietet in diesem Buch klare Antworten und praktische Lösungen, was der oft großen Unsicherheit von Eltern bei solchen Problemen entgegenkommt</w:t>
      </w:r>
      <w:r w:rsidR="00911AA0">
        <w:rPr>
          <w:rFonts w:ascii="Times New Roman" w:hAnsi="Times New Roman" w:cs="Times New Roman"/>
          <w:sz w:val="24"/>
          <w:szCs w:val="24"/>
        </w:rPr>
        <w:t xml:space="preserve">, denn </w:t>
      </w:r>
      <w:proofErr w:type="spellStart"/>
      <w:r w:rsidR="00911AA0">
        <w:rPr>
          <w:rFonts w:ascii="Times New Roman" w:hAnsi="Times New Roman" w:cs="Times New Roman"/>
          <w:sz w:val="24"/>
          <w:szCs w:val="24"/>
        </w:rPr>
        <w:t>Kindgesundheit</w:t>
      </w:r>
      <w:proofErr w:type="spellEnd"/>
      <w:r w:rsidR="00911AA0">
        <w:rPr>
          <w:rFonts w:ascii="Times New Roman" w:hAnsi="Times New Roman" w:cs="Times New Roman"/>
          <w:sz w:val="24"/>
          <w:szCs w:val="24"/>
        </w:rPr>
        <w:t xml:space="preserve"> beginnt</w:t>
      </w:r>
      <w:r w:rsidR="004C0AD8">
        <w:rPr>
          <w:rFonts w:ascii="Times New Roman" w:hAnsi="Times New Roman" w:cs="Times New Roman"/>
          <w:sz w:val="24"/>
          <w:szCs w:val="24"/>
        </w:rPr>
        <w:t xml:space="preserve"> laut der Autorin</w:t>
      </w:r>
      <w:r w:rsidR="00911AA0">
        <w:rPr>
          <w:rFonts w:ascii="Times New Roman" w:hAnsi="Times New Roman" w:cs="Times New Roman"/>
          <w:sz w:val="24"/>
          <w:szCs w:val="24"/>
        </w:rPr>
        <w:t xml:space="preserve"> im Bauch. Verständlich erklärtes Wissen steht im Vordergrund, um die richtigen vorbeugenden Maßnahmen zu treffen. Beschrieben wird unter anderem wie man Unverträglichkeiten und andere Probleme frühzeitig erkennen kann, um akute Schmerzen zu lindern. Besonders wichtig erscheint das Kapitel, wie man Problemen durch Ernährung vorbeugen kann, wie man von Anfang an eine richtige Ernährung plant. Eigens behandelt wir</w:t>
      </w:r>
      <w:r w:rsidR="004C0AD8">
        <w:rPr>
          <w:rFonts w:ascii="Times New Roman" w:hAnsi="Times New Roman" w:cs="Times New Roman"/>
          <w:sz w:val="24"/>
          <w:szCs w:val="24"/>
        </w:rPr>
        <w:t>d</w:t>
      </w:r>
      <w:r w:rsidR="00911AA0">
        <w:rPr>
          <w:rFonts w:ascii="Times New Roman" w:hAnsi="Times New Roman" w:cs="Times New Roman"/>
          <w:sz w:val="24"/>
          <w:szCs w:val="24"/>
        </w:rPr>
        <w:t>, wie man symptomatische Behandlungen auf eine</w:t>
      </w:r>
      <w:r w:rsidR="004C0AD8">
        <w:rPr>
          <w:rFonts w:ascii="Times New Roman" w:hAnsi="Times New Roman" w:cs="Times New Roman"/>
          <w:sz w:val="24"/>
          <w:szCs w:val="24"/>
        </w:rPr>
        <w:t>n</w:t>
      </w:r>
      <w:r w:rsidR="00911AA0">
        <w:rPr>
          <w:rFonts w:ascii="Times New Roman" w:hAnsi="Times New Roman" w:cs="Times New Roman"/>
          <w:sz w:val="24"/>
          <w:szCs w:val="24"/>
        </w:rPr>
        <w:t xml:space="preserve"> Blic</w:t>
      </w:r>
      <w:r w:rsidR="004C0AD8">
        <w:rPr>
          <w:rFonts w:ascii="Times New Roman" w:hAnsi="Times New Roman" w:cs="Times New Roman"/>
          <w:sz w:val="24"/>
          <w:szCs w:val="24"/>
        </w:rPr>
        <w:t>k aus</w:t>
      </w:r>
      <w:r w:rsidR="00911AA0">
        <w:rPr>
          <w:rFonts w:ascii="Times New Roman" w:hAnsi="Times New Roman" w:cs="Times New Roman"/>
          <w:sz w:val="24"/>
          <w:szCs w:val="24"/>
        </w:rPr>
        <w:t>führt.</w:t>
      </w:r>
      <w:r w:rsidR="004C0AD8">
        <w:rPr>
          <w:rFonts w:ascii="Times New Roman" w:hAnsi="Times New Roman" w:cs="Times New Roman"/>
          <w:sz w:val="24"/>
          <w:szCs w:val="24"/>
        </w:rPr>
        <w:t xml:space="preserve"> Ein abschließender kleiner Abschnitt „Aus der Praxis“ rundet das Buch ab und hält noch etliche Tipps bereit. Diese umfassende Behandlung des Themas stellt eine große Hilfe für Eltern dar.</w:t>
      </w:r>
    </w:p>
    <w:p w:rsidR="005F71F6" w:rsidRDefault="005F71F6" w:rsidP="00A420DE">
      <w:pPr>
        <w:rPr>
          <w:rFonts w:ascii="Times New Roman" w:hAnsi="Times New Roman" w:cs="Times New Roman"/>
          <w:sz w:val="24"/>
          <w:szCs w:val="24"/>
        </w:rPr>
      </w:pPr>
    </w:p>
    <w:p w:rsidR="005F71F6" w:rsidRPr="005F71F6" w:rsidRDefault="005F71F6" w:rsidP="00A420DE">
      <w:pPr>
        <w:rPr>
          <w:rFonts w:ascii="Times New Roman" w:hAnsi="Times New Roman" w:cs="Times New Roman"/>
          <w:b/>
          <w:sz w:val="24"/>
          <w:szCs w:val="24"/>
          <w:u w:val="single"/>
        </w:rPr>
      </w:pPr>
      <w:r w:rsidRPr="005F71F6">
        <w:rPr>
          <w:rFonts w:ascii="Times New Roman" w:hAnsi="Times New Roman" w:cs="Times New Roman"/>
          <w:b/>
          <w:sz w:val="24"/>
          <w:szCs w:val="24"/>
          <w:u w:val="single"/>
        </w:rPr>
        <w:t>Christina  LINDEMANN / Elisabeth  ROST:  EINE  GANZ  NORMALE  KLASSE  MIT  SEHR  BESONDEREN  SCHÜLERN</w:t>
      </w:r>
    </w:p>
    <w:p w:rsidR="005F71F6" w:rsidRPr="00143BB9" w:rsidRDefault="005F71F6" w:rsidP="00143BB9">
      <w:pPr>
        <w:rPr>
          <w:rFonts w:ascii="Times New Roman" w:hAnsi="Times New Roman" w:cs="Times New Roman"/>
          <w:sz w:val="24"/>
          <w:szCs w:val="24"/>
        </w:rPr>
      </w:pPr>
      <w:r>
        <w:tab/>
      </w:r>
      <w:r w:rsidRPr="00143BB9">
        <w:rPr>
          <w:rFonts w:ascii="Times New Roman" w:hAnsi="Times New Roman" w:cs="Times New Roman"/>
          <w:sz w:val="24"/>
          <w:szCs w:val="24"/>
        </w:rPr>
        <w:t>Langjährige Erfahrungen mit Inklusion in einer intensiv heterogenen Klasse.</w:t>
      </w:r>
    </w:p>
    <w:p w:rsidR="005F71F6" w:rsidRPr="00143BB9" w:rsidRDefault="00143BB9" w:rsidP="00143BB9">
      <w:pPr>
        <w:rPr>
          <w:rFonts w:ascii="Times New Roman" w:hAnsi="Times New Roman" w:cs="Times New Roman"/>
          <w:sz w:val="24"/>
          <w:szCs w:val="24"/>
        </w:rPr>
      </w:pPr>
      <w:r w:rsidRPr="00143BB9">
        <w:rPr>
          <w:rFonts w:ascii="Times New Roman" w:hAnsi="Times New Roman" w:cs="Times New Roman"/>
          <w:noProof/>
          <w:sz w:val="24"/>
          <w:szCs w:val="24"/>
          <w:lang w:val="de-DE" w:eastAsia="de-DE"/>
        </w:rPr>
        <w:drawing>
          <wp:anchor distT="0" distB="0" distL="114300" distR="114300" simplePos="0" relativeHeight="251677696" behindDoc="1" locked="0" layoutInCell="1" allowOverlap="1">
            <wp:simplePos x="0" y="0"/>
            <wp:positionH relativeFrom="column">
              <wp:posOffset>4177030</wp:posOffset>
            </wp:positionH>
            <wp:positionV relativeFrom="paragraph">
              <wp:posOffset>180975</wp:posOffset>
            </wp:positionV>
            <wp:extent cx="2531745" cy="3600450"/>
            <wp:effectExtent l="19050" t="0" r="1905" b="0"/>
            <wp:wrapTight wrapText="bothSides">
              <wp:wrapPolygon edited="0">
                <wp:start x="-163" y="0"/>
                <wp:lineTo x="-163" y="21486"/>
                <wp:lineTo x="21616" y="21486"/>
                <wp:lineTo x="21616" y="0"/>
                <wp:lineTo x="-163" y="0"/>
              </wp:wrapPolygon>
            </wp:wrapTight>
            <wp:docPr id="20" name="Bild 20" descr="C:\Users\Klimo\Downloads\eine ganz normale kla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Klimo\Downloads\eine ganz normale klasse.jpg"/>
                    <pic:cNvPicPr>
                      <a:picLocks noChangeAspect="1" noChangeArrowheads="1"/>
                    </pic:cNvPicPr>
                  </pic:nvPicPr>
                  <pic:blipFill>
                    <a:blip r:embed="rId19"/>
                    <a:srcRect/>
                    <a:stretch>
                      <a:fillRect/>
                    </a:stretch>
                  </pic:blipFill>
                  <pic:spPr bwMode="auto">
                    <a:xfrm>
                      <a:off x="0" y="0"/>
                      <a:ext cx="2531745" cy="3600450"/>
                    </a:xfrm>
                    <a:prstGeom prst="rect">
                      <a:avLst/>
                    </a:prstGeom>
                    <a:noFill/>
                    <a:ln w="9525">
                      <a:noFill/>
                      <a:miter lim="800000"/>
                      <a:headEnd/>
                      <a:tailEnd/>
                    </a:ln>
                  </pic:spPr>
                </pic:pic>
              </a:graphicData>
            </a:graphic>
          </wp:anchor>
        </w:drawing>
      </w:r>
      <w:r w:rsidR="005F71F6" w:rsidRPr="00143BB9">
        <w:rPr>
          <w:rFonts w:ascii="Times New Roman" w:hAnsi="Times New Roman" w:cs="Times New Roman"/>
          <w:sz w:val="24"/>
          <w:szCs w:val="24"/>
        </w:rPr>
        <w:tab/>
        <w:t>Aus der Praxis für die Praxis</w:t>
      </w:r>
    </w:p>
    <w:p w:rsidR="00143BB9" w:rsidRDefault="005F71F6" w:rsidP="00143BB9">
      <w:pPr>
        <w:rPr>
          <w:rFonts w:ascii="Times New Roman" w:hAnsi="Times New Roman" w:cs="Times New Roman"/>
          <w:sz w:val="24"/>
          <w:szCs w:val="24"/>
        </w:rPr>
      </w:pPr>
      <w:r w:rsidRPr="00143BB9">
        <w:rPr>
          <w:rFonts w:ascii="Times New Roman" w:hAnsi="Times New Roman" w:cs="Times New Roman"/>
          <w:sz w:val="24"/>
          <w:szCs w:val="24"/>
        </w:rPr>
        <w:tab/>
      </w:r>
      <w:proofErr w:type="spellStart"/>
      <w:r w:rsidRPr="00143BB9">
        <w:rPr>
          <w:rFonts w:ascii="Times New Roman" w:hAnsi="Times New Roman" w:cs="Times New Roman"/>
          <w:sz w:val="24"/>
          <w:szCs w:val="24"/>
        </w:rPr>
        <w:t>verlag</w:t>
      </w:r>
      <w:proofErr w:type="spellEnd"/>
      <w:r w:rsidRPr="00143BB9">
        <w:rPr>
          <w:rFonts w:ascii="Times New Roman" w:hAnsi="Times New Roman" w:cs="Times New Roman"/>
          <w:sz w:val="24"/>
          <w:szCs w:val="24"/>
        </w:rPr>
        <w:t xml:space="preserve"> modernes lernen, Dortmund 2026</w:t>
      </w:r>
      <w:r w:rsidR="00770DA1" w:rsidRPr="00143BB9">
        <w:rPr>
          <w:rFonts w:ascii="Times New Roman" w:hAnsi="Times New Roman" w:cs="Times New Roman"/>
          <w:sz w:val="24"/>
          <w:szCs w:val="24"/>
        </w:rPr>
        <w:t>.  24.95</w:t>
      </w:r>
    </w:p>
    <w:p w:rsidR="004B4A32" w:rsidRDefault="00143BB9" w:rsidP="00143BB9">
      <w:pPr>
        <w:rPr>
          <w:rFonts w:ascii="Times New Roman" w:hAnsi="Times New Roman" w:cs="Times New Roman"/>
          <w:sz w:val="24"/>
          <w:szCs w:val="24"/>
        </w:rPr>
      </w:pPr>
      <w:r>
        <w:rPr>
          <w:rFonts w:ascii="Times New Roman" w:hAnsi="Times New Roman" w:cs="Times New Roman"/>
          <w:sz w:val="24"/>
          <w:szCs w:val="24"/>
        </w:rPr>
        <w:t>Das Buch erzählt von den jahrelangen Erfahrungen mit Inklusion an einer Brennpunktschule mit außergewöhnlicher Heterogenität von Schülern mit kognitiven Einschränkungen bis hin zu Hochbegabten. Nicht Patentrezepte stehen im Vordergrund,</w:t>
      </w:r>
      <w:r w:rsidR="00C4642F">
        <w:rPr>
          <w:rFonts w:ascii="Times New Roman" w:hAnsi="Times New Roman" w:cs="Times New Roman"/>
          <w:sz w:val="24"/>
          <w:szCs w:val="24"/>
        </w:rPr>
        <w:t xml:space="preserve"> es wird auch von Misserfolgen berichtet,</w:t>
      </w:r>
      <w:r>
        <w:rPr>
          <w:rFonts w:ascii="Times New Roman" w:hAnsi="Times New Roman" w:cs="Times New Roman"/>
          <w:sz w:val="24"/>
          <w:szCs w:val="24"/>
        </w:rPr>
        <w:t xml:space="preserve"> sondern es geht um Inspiration und um Strategien, die sich bewährt haben. Es wird gezeigt, welche Bedingungen notwendig sind, damit Inklusion gelingt und welche Formen der Unterstützung etwas bringen. Nach einem theoretischen Background folgt ein großer Abschnitt zu Unterstützungsaspekten und </w:t>
      </w:r>
      <w:proofErr w:type="spellStart"/>
      <w:r>
        <w:rPr>
          <w:rFonts w:ascii="Times New Roman" w:hAnsi="Times New Roman" w:cs="Times New Roman"/>
          <w:sz w:val="24"/>
          <w:szCs w:val="24"/>
        </w:rPr>
        <w:t>Gelingensbedingungen</w:t>
      </w:r>
      <w:proofErr w:type="spellEnd"/>
      <w:r>
        <w:rPr>
          <w:rFonts w:ascii="Times New Roman" w:hAnsi="Times New Roman" w:cs="Times New Roman"/>
          <w:sz w:val="24"/>
          <w:szCs w:val="24"/>
        </w:rPr>
        <w:t>.</w:t>
      </w:r>
      <w:r w:rsidR="00C4642F">
        <w:rPr>
          <w:rFonts w:ascii="Times New Roman" w:hAnsi="Times New Roman" w:cs="Times New Roman"/>
          <w:sz w:val="24"/>
          <w:szCs w:val="24"/>
        </w:rPr>
        <w:t xml:space="preserve"> Den Abschluss bilden ein Rückblick, </w:t>
      </w:r>
      <w:proofErr w:type="spellStart"/>
      <w:r w:rsidR="00C4642F">
        <w:rPr>
          <w:rFonts w:ascii="Times New Roman" w:hAnsi="Times New Roman" w:cs="Times New Roman"/>
          <w:sz w:val="24"/>
          <w:szCs w:val="24"/>
        </w:rPr>
        <w:t>Playdoyers</w:t>
      </w:r>
      <w:proofErr w:type="spellEnd"/>
      <w:r w:rsidR="00C4642F">
        <w:rPr>
          <w:rFonts w:ascii="Times New Roman" w:hAnsi="Times New Roman" w:cs="Times New Roman"/>
          <w:sz w:val="24"/>
          <w:szCs w:val="24"/>
        </w:rPr>
        <w:t>, Schlussbetrachtungen sowie ergänzende Informationen und Anhänge. Die Autorinnen halten fest: „Es ist kein Fachbuch, obwohl es auch einige kurze theoretische Kapitel enthält, sondern es ist vielmehr geprägt durch viele persönliche Berichte, pädagogische Ideen und kurze fachliche Erläuterungen. Es ist niemals der Weisheit letzter Schluss. Keine pädagogische Situation gleicht einer anderen. Es gibt keine zu verallgemeinernden Einsichten. Dafür gibt es Anregungen, Einblicke, praktikable Hilfen, pädagogische Ideen, Schülerbeispiele u.v.m.“ Gerade deswegen stellt dieses Buch eine wertvolle Bereicherung für all jene dar, die tagtäglich mit Inklusion beschäftigt sind und natürlich auch mit Problemen konfrontiert sind</w:t>
      </w:r>
      <w:r w:rsidR="004B4A32">
        <w:rPr>
          <w:rFonts w:ascii="Times New Roman" w:hAnsi="Times New Roman" w:cs="Times New Roman"/>
          <w:sz w:val="24"/>
          <w:szCs w:val="24"/>
        </w:rPr>
        <w:t>.</w:t>
      </w:r>
    </w:p>
    <w:p w:rsidR="00F13B58" w:rsidRPr="00F13B58" w:rsidRDefault="007E1F4D" w:rsidP="00143BB9">
      <w:pPr>
        <w:rPr>
          <w:rFonts w:ascii="Times New Roman" w:hAnsi="Times New Roman" w:cs="Times New Roman"/>
          <w:b/>
          <w:sz w:val="24"/>
          <w:szCs w:val="24"/>
          <w:u w:val="single"/>
        </w:rPr>
      </w:pPr>
      <w:r>
        <w:rPr>
          <w:rFonts w:ascii="Times New Roman" w:hAnsi="Times New Roman" w:cs="Times New Roman"/>
          <w:b/>
          <w:noProof/>
          <w:sz w:val="24"/>
          <w:szCs w:val="24"/>
          <w:u w:val="single"/>
          <w:lang w:val="de-DE" w:eastAsia="de-DE"/>
        </w:rPr>
        <w:lastRenderedPageBreak/>
        <w:drawing>
          <wp:anchor distT="0" distB="0" distL="114300" distR="114300" simplePos="0" relativeHeight="251678720" behindDoc="1" locked="0" layoutInCell="1" allowOverlap="1">
            <wp:simplePos x="0" y="0"/>
            <wp:positionH relativeFrom="column">
              <wp:posOffset>3967480</wp:posOffset>
            </wp:positionH>
            <wp:positionV relativeFrom="paragraph">
              <wp:posOffset>81280</wp:posOffset>
            </wp:positionV>
            <wp:extent cx="2531745" cy="3600450"/>
            <wp:effectExtent l="19050" t="0" r="1905" b="0"/>
            <wp:wrapTight wrapText="bothSides">
              <wp:wrapPolygon edited="0">
                <wp:start x="-163" y="0"/>
                <wp:lineTo x="-163" y="21486"/>
                <wp:lineTo x="21616" y="21486"/>
                <wp:lineTo x="21616" y="0"/>
                <wp:lineTo x="-163" y="0"/>
              </wp:wrapPolygon>
            </wp:wrapTight>
            <wp:docPr id="14" name="Bild 9" descr="https://www.verlag-modernes-lernen.de/images/shop/detail/1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verlag-modernes-lernen.de/images/shop/detail/1366.jpg"/>
                    <pic:cNvPicPr>
                      <a:picLocks noChangeAspect="1" noChangeArrowheads="1"/>
                    </pic:cNvPicPr>
                  </pic:nvPicPr>
                  <pic:blipFill>
                    <a:blip r:embed="rId20"/>
                    <a:srcRect/>
                    <a:stretch>
                      <a:fillRect/>
                    </a:stretch>
                  </pic:blipFill>
                  <pic:spPr bwMode="auto">
                    <a:xfrm>
                      <a:off x="0" y="0"/>
                      <a:ext cx="2531745" cy="3600450"/>
                    </a:xfrm>
                    <a:prstGeom prst="rect">
                      <a:avLst/>
                    </a:prstGeom>
                    <a:noFill/>
                    <a:ln w="9525">
                      <a:noFill/>
                      <a:miter lim="800000"/>
                      <a:headEnd/>
                      <a:tailEnd/>
                    </a:ln>
                  </pic:spPr>
                </pic:pic>
              </a:graphicData>
            </a:graphic>
          </wp:anchor>
        </w:drawing>
      </w:r>
      <w:r w:rsidR="00F13B58" w:rsidRPr="00F13B58">
        <w:rPr>
          <w:rFonts w:ascii="Times New Roman" w:hAnsi="Times New Roman" w:cs="Times New Roman"/>
          <w:b/>
          <w:sz w:val="24"/>
          <w:szCs w:val="24"/>
          <w:u w:val="single"/>
        </w:rPr>
        <w:t>Rudolf  LENSING-CONRADY:  ALLES  IM  LOT  ?</w:t>
      </w:r>
    </w:p>
    <w:p w:rsidR="00F13B58" w:rsidRPr="00170EE3" w:rsidRDefault="00F13B58" w:rsidP="00170EE3">
      <w:pPr>
        <w:rPr>
          <w:rFonts w:ascii="Times New Roman" w:hAnsi="Times New Roman" w:cs="Times New Roman"/>
          <w:sz w:val="24"/>
          <w:szCs w:val="24"/>
        </w:rPr>
      </w:pPr>
      <w:r>
        <w:tab/>
      </w:r>
      <w:r w:rsidRPr="00170EE3">
        <w:rPr>
          <w:rFonts w:ascii="Times New Roman" w:hAnsi="Times New Roman" w:cs="Times New Roman"/>
          <w:sz w:val="24"/>
          <w:szCs w:val="24"/>
        </w:rPr>
        <w:t>Vom Lernen auf eigenen Beinen zu stehen</w:t>
      </w:r>
    </w:p>
    <w:p w:rsidR="00170EE3" w:rsidRDefault="00F13B58" w:rsidP="00170EE3">
      <w:pPr>
        <w:rPr>
          <w:rFonts w:ascii="Times New Roman" w:hAnsi="Times New Roman" w:cs="Times New Roman"/>
          <w:sz w:val="24"/>
          <w:szCs w:val="24"/>
        </w:rPr>
      </w:pPr>
      <w:r w:rsidRPr="00170EE3">
        <w:rPr>
          <w:rFonts w:ascii="Times New Roman" w:hAnsi="Times New Roman" w:cs="Times New Roman"/>
          <w:sz w:val="24"/>
          <w:szCs w:val="24"/>
        </w:rPr>
        <w:tab/>
      </w:r>
      <w:proofErr w:type="spellStart"/>
      <w:r w:rsidR="001106B2">
        <w:rPr>
          <w:rFonts w:ascii="Times New Roman" w:hAnsi="Times New Roman" w:cs="Times New Roman"/>
          <w:sz w:val="24"/>
          <w:szCs w:val="24"/>
        </w:rPr>
        <w:t>v</w:t>
      </w:r>
      <w:r w:rsidRPr="00170EE3">
        <w:rPr>
          <w:rFonts w:ascii="Times New Roman" w:hAnsi="Times New Roman" w:cs="Times New Roman"/>
          <w:sz w:val="24"/>
          <w:szCs w:val="24"/>
        </w:rPr>
        <w:t>erlag</w:t>
      </w:r>
      <w:proofErr w:type="spellEnd"/>
      <w:r w:rsidRPr="00170EE3">
        <w:rPr>
          <w:rFonts w:ascii="Times New Roman" w:hAnsi="Times New Roman" w:cs="Times New Roman"/>
          <w:sz w:val="24"/>
          <w:szCs w:val="24"/>
        </w:rPr>
        <w:t xml:space="preserve"> modernes lernen, Dortmund 2026</w:t>
      </w:r>
      <w:r w:rsidR="00E47656">
        <w:rPr>
          <w:rFonts w:ascii="Times New Roman" w:hAnsi="Times New Roman" w:cs="Times New Roman"/>
          <w:sz w:val="24"/>
          <w:szCs w:val="24"/>
        </w:rPr>
        <w:t>.  22.95</w:t>
      </w:r>
    </w:p>
    <w:p w:rsidR="00E47656" w:rsidRDefault="00E47656" w:rsidP="00170EE3">
      <w:pPr>
        <w:rPr>
          <w:rFonts w:ascii="Times New Roman" w:hAnsi="Times New Roman" w:cs="Times New Roman"/>
          <w:sz w:val="24"/>
          <w:szCs w:val="24"/>
        </w:rPr>
      </w:pPr>
      <w:r>
        <w:rPr>
          <w:rFonts w:ascii="Times New Roman" w:hAnsi="Times New Roman" w:cs="Times New Roman"/>
          <w:sz w:val="24"/>
          <w:szCs w:val="24"/>
        </w:rPr>
        <w:t xml:space="preserve">„Dieses Buch befasst sich mit der grundlegenden Bedeutung des Gleichgewichtssystems für das Mensch-Sein. Daraus leitet sich die weitreichende Auswirkung </w:t>
      </w:r>
      <w:proofErr w:type="spellStart"/>
      <w:r>
        <w:rPr>
          <w:rFonts w:ascii="Times New Roman" w:hAnsi="Times New Roman" w:cs="Times New Roman"/>
          <w:sz w:val="24"/>
          <w:szCs w:val="24"/>
        </w:rPr>
        <w:t>vestibulärer</w:t>
      </w:r>
      <w:proofErr w:type="spellEnd"/>
      <w:r>
        <w:rPr>
          <w:rFonts w:ascii="Times New Roman" w:hAnsi="Times New Roman" w:cs="Times New Roman"/>
          <w:sz w:val="24"/>
          <w:szCs w:val="24"/>
        </w:rPr>
        <w:t xml:space="preserve"> Wahrnehmungen insbesondere für die Kindesentwicklung ab. Das Buch beschreibt den Entwicklungsprozess zur Selbständigkeit aus anthropologischer, entwicklungspsychologischer und psychomotorischer Sicht.“ schreibt der Autor im Vorwort.</w:t>
      </w:r>
      <w:r w:rsidR="00A65026">
        <w:rPr>
          <w:rFonts w:ascii="Times New Roman" w:hAnsi="Times New Roman" w:cs="Times New Roman"/>
          <w:sz w:val="24"/>
          <w:szCs w:val="24"/>
        </w:rPr>
        <w:t xml:space="preserve"> </w:t>
      </w:r>
      <w:r w:rsidR="002644A1">
        <w:rPr>
          <w:rFonts w:ascii="Times New Roman" w:hAnsi="Times New Roman" w:cs="Times New Roman"/>
          <w:sz w:val="24"/>
          <w:szCs w:val="24"/>
        </w:rPr>
        <w:t>Die ersten Kapitel wenden sich den Bereichen „Befindlichkeit“, dem Wahrnehmungssystem, der entwicklungspsychologischen Einordnung sowie dem Bewegungsmangel als Kulturfolge zu. Der nächste Abschnitt thematisiert die Entwicklungsförderung durch Bewegungs- und Gleichgewichtsreize, wobei auch schon praktische Beispiele einfließen. Die letzten zwei Drittel des Buches widmen sich der Praxis der Gleichgewichtsförderung</w:t>
      </w:r>
      <w:r w:rsidR="00665B8D">
        <w:rPr>
          <w:rFonts w:ascii="Times New Roman" w:hAnsi="Times New Roman" w:cs="Times New Roman"/>
          <w:sz w:val="24"/>
          <w:szCs w:val="24"/>
        </w:rPr>
        <w:t>. Unzählige Vorschläge und eine Fülle von Anregungen für die Praxis werden angeboten, angefangen unter anderem bei Rollbrett und Laufrädern, über Schaukel, Trampolin bis zum Erlebnisraum Turnhalle.</w:t>
      </w:r>
    </w:p>
    <w:p w:rsidR="001106B2" w:rsidRDefault="001106B2" w:rsidP="00170EE3">
      <w:pPr>
        <w:rPr>
          <w:rFonts w:ascii="Times New Roman" w:hAnsi="Times New Roman" w:cs="Times New Roman"/>
          <w:sz w:val="24"/>
          <w:szCs w:val="24"/>
        </w:rPr>
      </w:pPr>
    </w:p>
    <w:p w:rsidR="001106B2" w:rsidRPr="001106B2" w:rsidRDefault="001106B2" w:rsidP="00170EE3">
      <w:pPr>
        <w:rPr>
          <w:rFonts w:ascii="Times New Roman" w:hAnsi="Times New Roman" w:cs="Times New Roman"/>
          <w:b/>
          <w:sz w:val="24"/>
          <w:szCs w:val="24"/>
          <w:u w:val="single"/>
        </w:rPr>
      </w:pPr>
      <w:r w:rsidRPr="001106B2">
        <w:rPr>
          <w:rFonts w:ascii="Times New Roman" w:hAnsi="Times New Roman" w:cs="Times New Roman"/>
          <w:b/>
          <w:sz w:val="24"/>
          <w:szCs w:val="24"/>
          <w:u w:val="single"/>
        </w:rPr>
        <w:t>Günter  PÜTZ / Manuele  RÖSNER:  ENTWICKLUNG  IM  BLICK</w:t>
      </w:r>
    </w:p>
    <w:p w:rsidR="001106B2" w:rsidRPr="005228B5" w:rsidRDefault="001106B2" w:rsidP="005228B5">
      <w:pPr>
        <w:rPr>
          <w:rFonts w:ascii="Times New Roman" w:hAnsi="Times New Roman" w:cs="Times New Roman"/>
          <w:sz w:val="24"/>
          <w:szCs w:val="24"/>
        </w:rPr>
      </w:pPr>
      <w:r>
        <w:tab/>
      </w:r>
      <w:r w:rsidRPr="005228B5">
        <w:rPr>
          <w:rFonts w:ascii="Times New Roman" w:hAnsi="Times New Roman" w:cs="Times New Roman"/>
          <w:sz w:val="24"/>
          <w:szCs w:val="24"/>
        </w:rPr>
        <w:t>Grenzsteinbasierte Spiel- und Beobachtungssituationen in der Psychomotorik</w:t>
      </w:r>
    </w:p>
    <w:p w:rsidR="005228B5" w:rsidRDefault="005228B5" w:rsidP="005228B5">
      <w:pPr>
        <w:rPr>
          <w:rFonts w:ascii="Times New Roman" w:hAnsi="Times New Roman" w:cs="Times New Roman"/>
          <w:sz w:val="24"/>
          <w:szCs w:val="24"/>
        </w:rPr>
      </w:pPr>
      <w:r w:rsidRPr="005228B5">
        <w:rPr>
          <w:rFonts w:ascii="Times New Roman" w:hAnsi="Times New Roman" w:cs="Times New Roman"/>
          <w:noProof/>
          <w:sz w:val="24"/>
          <w:szCs w:val="24"/>
          <w:lang w:val="de-DE" w:eastAsia="de-DE"/>
        </w:rPr>
        <w:drawing>
          <wp:anchor distT="0" distB="0" distL="114300" distR="114300" simplePos="0" relativeHeight="251679744" behindDoc="1" locked="0" layoutInCell="1" allowOverlap="1">
            <wp:simplePos x="0" y="0"/>
            <wp:positionH relativeFrom="column">
              <wp:posOffset>3967480</wp:posOffset>
            </wp:positionH>
            <wp:positionV relativeFrom="paragraph">
              <wp:posOffset>144145</wp:posOffset>
            </wp:positionV>
            <wp:extent cx="2514600" cy="3600450"/>
            <wp:effectExtent l="19050" t="0" r="0" b="0"/>
            <wp:wrapTight wrapText="bothSides">
              <wp:wrapPolygon edited="0">
                <wp:start x="-164" y="0"/>
                <wp:lineTo x="-164" y="21486"/>
                <wp:lineTo x="21600" y="21486"/>
                <wp:lineTo x="21600" y="0"/>
                <wp:lineTo x="-164" y="0"/>
              </wp:wrapPolygon>
            </wp:wrapTight>
            <wp:docPr id="15" name="Bild 12" descr="C:\Users\Klimo\Downloads\entwicklung im bl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limo\Downloads\entwicklung im blick.jpg"/>
                    <pic:cNvPicPr>
                      <a:picLocks noChangeAspect="1" noChangeArrowheads="1"/>
                    </pic:cNvPicPr>
                  </pic:nvPicPr>
                  <pic:blipFill>
                    <a:blip r:embed="rId21"/>
                    <a:srcRect/>
                    <a:stretch>
                      <a:fillRect/>
                    </a:stretch>
                  </pic:blipFill>
                  <pic:spPr bwMode="auto">
                    <a:xfrm>
                      <a:off x="0" y="0"/>
                      <a:ext cx="2514600" cy="3600450"/>
                    </a:xfrm>
                    <a:prstGeom prst="rect">
                      <a:avLst/>
                    </a:prstGeom>
                    <a:noFill/>
                    <a:ln w="9525">
                      <a:noFill/>
                      <a:miter lim="800000"/>
                      <a:headEnd/>
                      <a:tailEnd/>
                    </a:ln>
                  </pic:spPr>
                </pic:pic>
              </a:graphicData>
            </a:graphic>
          </wp:anchor>
        </w:drawing>
      </w:r>
      <w:r w:rsidR="001106B2" w:rsidRPr="005228B5">
        <w:rPr>
          <w:rFonts w:ascii="Times New Roman" w:hAnsi="Times New Roman" w:cs="Times New Roman"/>
          <w:sz w:val="24"/>
          <w:szCs w:val="24"/>
        </w:rPr>
        <w:tab/>
      </w:r>
      <w:proofErr w:type="spellStart"/>
      <w:r w:rsidR="001106B2" w:rsidRPr="005228B5">
        <w:rPr>
          <w:rFonts w:ascii="Times New Roman" w:hAnsi="Times New Roman" w:cs="Times New Roman"/>
          <w:sz w:val="24"/>
          <w:szCs w:val="24"/>
        </w:rPr>
        <w:t>verlag</w:t>
      </w:r>
      <w:proofErr w:type="spellEnd"/>
      <w:r w:rsidR="001106B2" w:rsidRPr="005228B5">
        <w:rPr>
          <w:rFonts w:ascii="Times New Roman" w:hAnsi="Times New Roman" w:cs="Times New Roman"/>
          <w:sz w:val="24"/>
          <w:szCs w:val="24"/>
        </w:rPr>
        <w:t xml:space="preserve"> </w:t>
      </w:r>
      <w:r>
        <w:rPr>
          <w:rFonts w:ascii="Times New Roman" w:hAnsi="Times New Roman" w:cs="Times New Roman"/>
          <w:sz w:val="24"/>
          <w:szCs w:val="24"/>
        </w:rPr>
        <w:t>modernes lernen, Dortmund 2025</w:t>
      </w:r>
      <w:r w:rsidR="001106B2" w:rsidRPr="005228B5">
        <w:rPr>
          <w:rFonts w:ascii="Times New Roman" w:hAnsi="Times New Roman" w:cs="Times New Roman"/>
          <w:sz w:val="24"/>
          <w:szCs w:val="24"/>
        </w:rPr>
        <w:t>.  23.95</w:t>
      </w:r>
    </w:p>
    <w:p w:rsidR="005228B5" w:rsidRDefault="005228B5" w:rsidP="005228B5">
      <w:pPr>
        <w:rPr>
          <w:rFonts w:ascii="Times New Roman" w:hAnsi="Times New Roman" w:cs="Times New Roman"/>
          <w:sz w:val="24"/>
          <w:szCs w:val="24"/>
        </w:rPr>
      </w:pPr>
      <w:r>
        <w:rPr>
          <w:rFonts w:ascii="Times New Roman" w:hAnsi="Times New Roman" w:cs="Times New Roman"/>
          <w:sz w:val="24"/>
          <w:szCs w:val="24"/>
        </w:rPr>
        <w:t>Aufbauend auf dem Buch „Von  0 auf 36“ erfolgt von den Autoren eine Erweiterung für konkrete Hilfen zur Beobachtung, Beurteilung un</w:t>
      </w:r>
      <w:r w:rsidR="00A65026">
        <w:rPr>
          <w:rFonts w:ascii="Times New Roman" w:hAnsi="Times New Roman" w:cs="Times New Roman"/>
          <w:sz w:val="24"/>
          <w:szCs w:val="24"/>
        </w:rPr>
        <w:t xml:space="preserve">d Förderung von Kindern bis zur </w:t>
      </w:r>
      <w:r>
        <w:rPr>
          <w:rFonts w:ascii="Times New Roman" w:hAnsi="Times New Roman" w:cs="Times New Roman"/>
          <w:sz w:val="24"/>
          <w:szCs w:val="24"/>
        </w:rPr>
        <w:t>Altersspanne von 72 Monaten. Um die Entwicklung in den ersten sechs Lebensjahren gezielt zu unterstützen, werden sogenannte Grenzsteine der Entwicklung festgehalten,</w:t>
      </w:r>
      <w:r w:rsidR="00B353BA">
        <w:rPr>
          <w:rFonts w:ascii="Times New Roman" w:hAnsi="Times New Roman" w:cs="Times New Roman"/>
          <w:sz w:val="24"/>
          <w:szCs w:val="24"/>
        </w:rPr>
        <w:t xml:space="preserve"> </w:t>
      </w:r>
      <w:r>
        <w:rPr>
          <w:rFonts w:ascii="Times New Roman" w:hAnsi="Times New Roman" w:cs="Times New Roman"/>
          <w:sz w:val="24"/>
          <w:szCs w:val="24"/>
        </w:rPr>
        <w:t>die eine wertvolle Orientierung und Unterstützung bieten. „Diese Grenzs</w:t>
      </w:r>
      <w:r w:rsidR="00B353BA">
        <w:rPr>
          <w:rFonts w:ascii="Times New Roman" w:hAnsi="Times New Roman" w:cs="Times New Roman"/>
          <w:sz w:val="24"/>
          <w:szCs w:val="24"/>
        </w:rPr>
        <w:t>teine zeigen auf, welche</w:t>
      </w:r>
      <w:r>
        <w:rPr>
          <w:rFonts w:ascii="Times New Roman" w:hAnsi="Times New Roman" w:cs="Times New Roman"/>
          <w:sz w:val="24"/>
          <w:szCs w:val="24"/>
        </w:rPr>
        <w:t xml:space="preserve"> Fähigkeiten und Fertigkeiten ein Kind in einem bestimmten Alter typischerweise erreicht haben sollte. Sie sind jedoch nicht als eine starre Größe</w:t>
      </w:r>
      <w:r w:rsidR="00B353BA">
        <w:rPr>
          <w:rFonts w:ascii="Times New Roman" w:hAnsi="Times New Roman" w:cs="Times New Roman"/>
          <w:sz w:val="24"/>
          <w:szCs w:val="24"/>
        </w:rPr>
        <w:t xml:space="preserve"> zu verstehen, sondern müssen immer im Gesamtkontext  der indiv</w:t>
      </w:r>
      <w:r w:rsidR="00A65026">
        <w:rPr>
          <w:rFonts w:ascii="Times New Roman" w:hAnsi="Times New Roman" w:cs="Times New Roman"/>
          <w:sz w:val="24"/>
          <w:szCs w:val="24"/>
        </w:rPr>
        <w:t>iduellen Entwicklung betrachtet</w:t>
      </w:r>
      <w:r w:rsidR="00B353BA">
        <w:rPr>
          <w:rFonts w:ascii="Times New Roman" w:hAnsi="Times New Roman" w:cs="Times New Roman"/>
          <w:sz w:val="24"/>
          <w:szCs w:val="24"/>
        </w:rPr>
        <w:t xml:space="preserve"> werden“, halten die Autoren fest.</w:t>
      </w:r>
      <w:r w:rsidR="00FD6AE1">
        <w:rPr>
          <w:rFonts w:ascii="Times New Roman" w:hAnsi="Times New Roman" w:cs="Times New Roman"/>
          <w:sz w:val="24"/>
          <w:szCs w:val="24"/>
        </w:rPr>
        <w:t xml:space="preserve"> Nach der Behandlung der Entwicklungsbereiche ( Haltungs- und Bewegungssteuerung, Feinmotorik, Sprache und Sprechen, kognitive Entwicklung sowie sozial-emotionale Entwicklung) folgt das Kapitel „Beobachten, dokumentieren und fördern“, das</w:t>
      </w:r>
      <w:r w:rsidR="00A65026">
        <w:rPr>
          <w:rFonts w:ascii="Times New Roman" w:hAnsi="Times New Roman" w:cs="Times New Roman"/>
          <w:sz w:val="24"/>
          <w:szCs w:val="24"/>
        </w:rPr>
        <w:t>,</w:t>
      </w:r>
      <w:r w:rsidR="00FD6AE1">
        <w:rPr>
          <w:rFonts w:ascii="Times New Roman" w:hAnsi="Times New Roman" w:cs="Times New Roman"/>
          <w:sz w:val="24"/>
          <w:szCs w:val="24"/>
        </w:rPr>
        <w:t xml:space="preserve"> unterteilt nach Lebensmonaten</w:t>
      </w:r>
      <w:r w:rsidR="00A65026">
        <w:rPr>
          <w:rFonts w:ascii="Times New Roman" w:hAnsi="Times New Roman" w:cs="Times New Roman"/>
          <w:sz w:val="24"/>
          <w:szCs w:val="24"/>
        </w:rPr>
        <w:t>,</w:t>
      </w:r>
      <w:r w:rsidR="00FD6AE1">
        <w:rPr>
          <w:rFonts w:ascii="Times New Roman" w:hAnsi="Times New Roman" w:cs="Times New Roman"/>
          <w:sz w:val="24"/>
          <w:szCs w:val="24"/>
        </w:rPr>
        <w:t xml:space="preserve"> konkrete Beispiele der einzelnen Entwicklungsbereiche unterstützt von vielen Fot</w:t>
      </w:r>
      <w:r w:rsidR="00A65026">
        <w:rPr>
          <w:rFonts w:ascii="Times New Roman" w:hAnsi="Times New Roman" w:cs="Times New Roman"/>
          <w:sz w:val="24"/>
          <w:szCs w:val="24"/>
        </w:rPr>
        <w:t>os anführt. Man erhält vielfältige</w:t>
      </w:r>
      <w:r w:rsidR="00FD6AE1">
        <w:rPr>
          <w:rFonts w:ascii="Times New Roman" w:hAnsi="Times New Roman" w:cs="Times New Roman"/>
          <w:sz w:val="24"/>
          <w:szCs w:val="24"/>
        </w:rPr>
        <w:t xml:space="preserve"> Anregungen für die psychomotorische Praxis. Alle Beobachtungsbögen sowie das Entwicklungsprofil können als Download mittels Buch-Code auf der Verlagshomepage heruntergeladen werden.</w:t>
      </w:r>
    </w:p>
    <w:p w:rsidR="000B2BA2" w:rsidRDefault="000B2BA2" w:rsidP="005228B5">
      <w:pPr>
        <w:rPr>
          <w:rFonts w:ascii="Times New Roman" w:hAnsi="Times New Roman" w:cs="Times New Roman"/>
          <w:sz w:val="24"/>
          <w:szCs w:val="24"/>
        </w:rPr>
      </w:pPr>
    </w:p>
    <w:p w:rsidR="000B2BA2" w:rsidRDefault="006F00A9" w:rsidP="006F00A9">
      <w:pPr>
        <w:rPr>
          <w:rFonts w:ascii="Times New Roman" w:hAnsi="Times New Roman" w:cs="Times New Roman"/>
          <w:b/>
          <w:sz w:val="24"/>
          <w:szCs w:val="24"/>
          <w:u w:val="single"/>
        </w:rPr>
      </w:pPr>
      <w:r w:rsidRPr="006F00A9">
        <w:rPr>
          <w:rFonts w:ascii="Times New Roman" w:hAnsi="Times New Roman" w:cs="Times New Roman"/>
          <w:b/>
          <w:noProof/>
          <w:sz w:val="24"/>
          <w:szCs w:val="24"/>
          <w:u w:val="single"/>
          <w:lang w:val="de-DE" w:eastAsia="de-DE"/>
        </w:rPr>
        <w:lastRenderedPageBreak/>
        <w:drawing>
          <wp:anchor distT="0" distB="0" distL="114300" distR="114300" simplePos="0" relativeHeight="251680768" behindDoc="1" locked="0" layoutInCell="1" allowOverlap="1">
            <wp:simplePos x="0" y="0"/>
            <wp:positionH relativeFrom="column">
              <wp:posOffset>4005580</wp:posOffset>
            </wp:positionH>
            <wp:positionV relativeFrom="paragraph">
              <wp:posOffset>81280</wp:posOffset>
            </wp:positionV>
            <wp:extent cx="2514600" cy="3600450"/>
            <wp:effectExtent l="19050" t="0" r="0" b="0"/>
            <wp:wrapTight wrapText="bothSides">
              <wp:wrapPolygon edited="0">
                <wp:start x="-164" y="0"/>
                <wp:lineTo x="-164" y="21486"/>
                <wp:lineTo x="21600" y="21486"/>
                <wp:lineTo x="21600" y="0"/>
                <wp:lineTo x="-164" y="0"/>
              </wp:wrapPolygon>
            </wp:wrapTight>
            <wp:docPr id="8" name="Bild 1" descr="C:\Users\Klimo\Downloads\mehrdimensionale förderdiagnost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limo\Downloads\mehrdimensionale förderdiagnostik.jpg"/>
                    <pic:cNvPicPr>
                      <a:picLocks noChangeAspect="1" noChangeArrowheads="1"/>
                    </pic:cNvPicPr>
                  </pic:nvPicPr>
                  <pic:blipFill>
                    <a:blip r:embed="rId22"/>
                    <a:srcRect/>
                    <a:stretch>
                      <a:fillRect/>
                    </a:stretch>
                  </pic:blipFill>
                  <pic:spPr bwMode="auto">
                    <a:xfrm>
                      <a:off x="0" y="0"/>
                      <a:ext cx="2514600" cy="3600450"/>
                    </a:xfrm>
                    <a:prstGeom prst="rect">
                      <a:avLst/>
                    </a:prstGeom>
                    <a:noFill/>
                    <a:ln w="9525">
                      <a:noFill/>
                      <a:miter lim="800000"/>
                      <a:headEnd/>
                      <a:tailEnd/>
                    </a:ln>
                  </pic:spPr>
                </pic:pic>
              </a:graphicData>
            </a:graphic>
          </wp:anchor>
        </w:drawing>
      </w:r>
      <w:r w:rsidR="000B2BA2" w:rsidRPr="006F00A9">
        <w:rPr>
          <w:rFonts w:ascii="Times New Roman" w:hAnsi="Times New Roman" w:cs="Times New Roman"/>
          <w:b/>
          <w:sz w:val="24"/>
          <w:szCs w:val="24"/>
          <w:u w:val="single"/>
        </w:rPr>
        <w:t>Edeltraud  HAMMES-SCHMITZ / Tobias  HAGEN (</w:t>
      </w:r>
      <w:proofErr w:type="spellStart"/>
      <w:r w:rsidR="000B2BA2" w:rsidRPr="006F00A9">
        <w:rPr>
          <w:rFonts w:ascii="Times New Roman" w:hAnsi="Times New Roman" w:cs="Times New Roman"/>
          <w:b/>
          <w:sz w:val="24"/>
          <w:szCs w:val="24"/>
          <w:u w:val="single"/>
        </w:rPr>
        <w:t>Hrsg</w:t>
      </w:r>
      <w:proofErr w:type="spellEnd"/>
      <w:r w:rsidR="000B2BA2" w:rsidRPr="006F00A9">
        <w:rPr>
          <w:rFonts w:ascii="Times New Roman" w:eastAsia="Segoe UI Emoji" w:hAnsi="Times New Roman" w:cs="Times New Roman"/>
          <w:b/>
          <w:sz w:val="24"/>
          <w:szCs w:val="24"/>
          <w:u w:val="single"/>
        </w:rPr>
        <w:t>)</w:t>
      </w:r>
      <w:r w:rsidR="000B2BA2" w:rsidRPr="006F00A9">
        <w:rPr>
          <w:rFonts w:ascii="Times New Roman" w:hAnsi="Times New Roman" w:cs="Times New Roman"/>
          <w:b/>
          <w:sz w:val="24"/>
          <w:szCs w:val="24"/>
          <w:u w:val="single"/>
        </w:rPr>
        <w:t>:  MEHRDIMENSIONALE  FÖRDERDIAGNOSTIK  UND  -PLANUNG</w:t>
      </w:r>
    </w:p>
    <w:p w:rsidR="006F00A9" w:rsidRPr="006F00A9" w:rsidRDefault="006F00A9" w:rsidP="006F00A9">
      <w:pPr>
        <w:rPr>
          <w:rFonts w:ascii="Times New Roman" w:hAnsi="Times New Roman" w:cs="Times New Roman"/>
          <w:sz w:val="24"/>
          <w:szCs w:val="24"/>
        </w:rPr>
      </w:pPr>
      <w:r w:rsidRPr="006F00A9">
        <w:rPr>
          <w:rFonts w:ascii="Times New Roman" w:hAnsi="Times New Roman" w:cs="Times New Roman"/>
          <w:sz w:val="24"/>
          <w:szCs w:val="24"/>
        </w:rPr>
        <w:tab/>
      </w:r>
      <w:r>
        <w:rPr>
          <w:rFonts w:ascii="Times New Roman" w:hAnsi="Times New Roman" w:cs="Times New Roman"/>
          <w:sz w:val="24"/>
          <w:szCs w:val="24"/>
        </w:rPr>
        <w:t>b</w:t>
      </w:r>
      <w:r w:rsidRPr="006F00A9">
        <w:rPr>
          <w:rFonts w:ascii="Times New Roman" w:hAnsi="Times New Roman" w:cs="Times New Roman"/>
          <w:sz w:val="24"/>
          <w:szCs w:val="24"/>
        </w:rPr>
        <w:t>ei Schwierigkeiten im Lernen und Lernverhalten</w:t>
      </w:r>
    </w:p>
    <w:p w:rsidR="006F00A9" w:rsidRDefault="000B2BA2" w:rsidP="006F00A9">
      <w:pPr>
        <w:rPr>
          <w:rFonts w:ascii="Times New Roman" w:hAnsi="Times New Roman" w:cs="Times New Roman"/>
          <w:sz w:val="24"/>
          <w:szCs w:val="24"/>
        </w:rPr>
      </w:pPr>
      <w:r w:rsidRPr="006F00A9">
        <w:rPr>
          <w:rFonts w:ascii="Times New Roman" w:hAnsi="Times New Roman" w:cs="Times New Roman"/>
          <w:sz w:val="24"/>
          <w:szCs w:val="24"/>
        </w:rPr>
        <w:tab/>
      </w:r>
      <w:proofErr w:type="spellStart"/>
      <w:r w:rsidR="006F00A9">
        <w:rPr>
          <w:rFonts w:ascii="Times New Roman" w:hAnsi="Times New Roman" w:cs="Times New Roman"/>
          <w:sz w:val="24"/>
          <w:szCs w:val="24"/>
        </w:rPr>
        <w:t>v</w:t>
      </w:r>
      <w:r w:rsidRPr="006F00A9">
        <w:rPr>
          <w:rFonts w:ascii="Times New Roman" w:hAnsi="Times New Roman" w:cs="Times New Roman"/>
          <w:sz w:val="24"/>
          <w:szCs w:val="24"/>
        </w:rPr>
        <w:t>erlag</w:t>
      </w:r>
      <w:proofErr w:type="spellEnd"/>
      <w:r w:rsidRPr="006F00A9">
        <w:rPr>
          <w:rFonts w:ascii="Times New Roman" w:hAnsi="Times New Roman" w:cs="Times New Roman"/>
          <w:sz w:val="24"/>
          <w:szCs w:val="24"/>
        </w:rPr>
        <w:t xml:space="preserve"> modernes lernen, Dortmund 2025.  25.95</w:t>
      </w:r>
    </w:p>
    <w:p w:rsidR="006F00A9" w:rsidRDefault="006F00A9" w:rsidP="006F00A9">
      <w:pPr>
        <w:rPr>
          <w:rFonts w:ascii="Times New Roman" w:hAnsi="Times New Roman" w:cs="Times New Roman"/>
          <w:sz w:val="24"/>
          <w:szCs w:val="24"/>
        </w:rPr>
      </w:pPr>
      <w:r>
        <w:rPr>
          <w:rFonts w:ascii="Times New Roman" w:hAnsi="Times New Roman" w:cs="Times New Roman"/>
          <w:sz w:val="24"/>
          <w:szCs w:val="24"/>
        </w:rPr>
        <w:t>„Dieses Buch gibt einen breiten Überblick zur Prävention und Intervention bei Lernschwierigkeiten. Es enthält hauptsächlich</w:t>
      </w:r>
      <w:r w:rsidR="004A3549">
        <w:rPr>
          <w:rFonts w:ascii="Times New Roman" w:hAnsi="Times New Roman" w:cs="Times New Roman"/>
          <w:sz w:val="24"/>
          <w:szCs w:val="24"/>
        </w:rPr>
        <w:t xml:space="preserve"> praxisorientierte Beiträge ver</w:t>
      </w:r>
      <w:r>
        <w:rPr>
          <w:rFonts w:ascii="Times New Roman" w:hAnsi="Times New Roman" w:cs="Times New Roman"/>
          <w:sz w:val="24"/>
          <w:szCs w:val="24"/>
        </w:rPr>
        <w:t xml:space="preserve">schiedener </w:t>
      </w:r>
      <w:proofErr w:type="spellStart"/>
      <w:r>
        <w:rPr>
          <w:rFonts w:ascii="Times New Roman" w:hAnsi="Times New Roman" w:cs="Times New Roman"/>
          <w:sz w:val="24"/>
          <w:szCs w:val="24"/>
        </w:rPr>
        <w:t>Autor:inne</w:t>
      </w:r>
      <w:r w:rsidR="004A3549">
        <w:rPr>
          <w:rFonts w:ascii="Times New Roman" w:hAnsi="Times New Roman" w:cs="Times New Roman"/>
          <w:sz w:val="24"/>
          <w:szCs w:val="24"/>
        </w:rPr>
        <w:t>n</w:t>
      </w:r>
      <w:proofErr w:type="spellEnd"/>
      <w:r>
        <w:rPr>
          <w:rFonts w:ascii="Times New Roman" w:hAnsi="Times New Roman" w:cs="Times New Roman"/>
          <w:sz w:val="24"/>
          <w:szCs w:val="24"/>
        </w:rPr>
        <w:t xml:space="preserve"> mit dem Fokus auf Förderdiagnostik und </w:t>
      </w:r>
      <w:r w:rsidR="004A3549">
        <w:rPr>
          <w:rFonts w:ascii="Times New Roman" w:hAnsi="Times New Roman" w:cs="Times New Roman"/>
          <w:sz w:val="24"/>
          <w:szCs w:val="24"/>
        </w:rPr>
        <w:t>-</w:t>
      </w:r>
      <w:r>
        <w:rPr>
          <w:rFonts w:ascii="Times New Roman" w:hAnsi="Times New Roman" w:cs="Times New Roman"/>
          <w:sz w:val="24"/>
          <w:szCs w:val="24"/>
        </w:rPr>
        <w:t>planung, um Lehrkräften und pädagogischen Fachkräften praxisnahe Möglichkeiten im Umgang mit Lernschwierigkeiten</w:t>
      </w:r>
      <w:r w:rsidR="004A3549">
        <w:rPr>
          <w:rFonts w:ascii="Times New Roman" w:hAnsi="Times New Roman" w:cs="Times New Roman"/>
          <w:sz w:val="24"/>
          <w:szCs w:val="24"/>
        </w:rPr>
        <w:t xml:space="preserve"> und Verhaltensproblemen von </w:t>
      </w:r>
      <w:proofErr w:type="spellStart"/>
      <w:r w:rsidR="004A3549">
        <w:rPr>
          <w:rFonts w:ascii="Times New Roman" w:hAnsi="Times New Roman" w:cs="Times New Roman"/>
          <w:sz w:val="24"/>
          <w:szCs w:val="24"/>
        </w:rPr>
        <w:t>Schüler:innen</w:t>
      </w:r>
      <w:proofErr w:type="spellEnd"/>
      <w:r w:rsidR="004A3549">
        <w:rPr>
          <w:rFonts w:ascii="Times New Roman" w:hAnsi="Times New Roman" w:cs="Times New Roman"/>
          <w:sz w:val="24"/>
          <w:szCs w:val="24"/>
        </w:rPr>
        <w:t xml:space="preserve"> an die Hand zu geben“, halten die Herausgeber im Vorwort fest. Im Zentrum steht das GRID-Modell (</w:t>
      </w:r>
      <w:r w:rsidR="004A3549" w:rsidRPr="004A3549">
        <w:rPr>
          <w:rFonts w:ascii="Times New Roman" w:hAnsi="Times New Roman" w:cs="Times New Roman"/>
          <w:b/>
          <w:sz w:val="24"/>
          <w:szCs w:val="24"/>
        </w:rPr>
        <w:t>G</w:t>
      </w:r>
      <w:r w:rsidR="004A3549">
        <w:rPr>
          <w:rFonts w:ascii="Times New Roman" w:hAnsi="Times New Roman" w:cs="Times New Roman"/>
          <w:sz w:val="24"/>
          <w:szCs w:val="24"/>
        </w:rPr>
        <w:t xml:space="preserve">esamtübergreifende </w:t>
      </w:r>
      <w:r w:rsidR="004A3549" w:rsidRPr="004A3549">
        <w:rPr>
          <w:rFonts w:ascii="Times New Roman" w:hAnsi="Times New Roman" w:cs="Times New Roman"/>
          <w:b/>
          <w:sz w:val="24"/>
          <w:szCs w:val="24"/>
        </w:rPr>
        <w:t>R</w:t>
      </w:r>
      <w:r w:rsidR="004A3549">
        <w:rPr>
          <w:rFonts w:ascii="Times New Roman" w:hAnsi="Times New Roman" w:cs="Times New Roman"/>
          <w:sz w:val="24"/>
          <w:szCs w:val="24"/>
        </w:rPr>
        <w:t xml:space="preserve">ichtungsweisende </w:t>
      </w:r>
      <w:r w:rsidR="004A3549" w:rsidRPr="00111481">
        <w:rPr>
          <w:rFonts w:ascii="Times New Roman" w:hAnsi="Times New Roman" w:cs="Times New Roman"/>
          <w:b/>
          <w:sz w:val="24"/>
          <w:szCs w:val="24"/>
        </w:rPr>
        <w:t>I</w:t>
      </w:r>
      <w:r w:rsidR="004A3549">
        <w:rPr>
          <w:rFonts w:ascii="Times New Roman" w:hAnsi="Times New Roman" w:cs="Times New Roman"/>
          <w:sz w:val="24"/>
          <w:szCs w:val="24"/>
        </w:rPr>
        <w:t xml:space="preserve">ndividuelle </w:t>
      </w:r>
      <w:r w:rsidR="004A3549" w:rsidRPr="004A3549">
        <w:rPr>
          <w:rFonts w:ascii="Times New Roman" w:hAnsi="Times New Roman" w:cs="Times New Roman"/>
          <w:b/>
          <w:sz w:val="24"/>
          <w:szCs w:val="24"/>
        </w:rPr>
        <w:t>D</w:t>
      </w:r>
      <w:r w:rsidR="004A3549">
        <w:rPr>
          <w:rFonts w:ascii="Times New Roman" w:hAnsi="Times New Roman" w:cs="Times New Roman"/>
          <w:sz w:val="24"/>
          <w:szCs w:val="24"/>
        </w:rPr>
        <w:t xml:space="preserve">iagnostik), ein Konzept, das auf theoretischen Ansätzen zu Bedingungsfaktoren von Lernschwierigkeiten basiert und individuelle und mehrdimensionale Förderdiagnostik bietet. Das GRID-Modell wird zunächst vorgestellt, dann folgen Beiträge zu Grundlagen der Förderdiagnostik und Lernförderung im Kontext von Lernschwierigkeiten. Im zweiten Teil findet man zahlreiche praxisnahe Beiträge zu exemplarischen Fördermethoden und -konzepten. Der dritte Abschnitt zeigt an Hand von zwei Beiträgen konkrete Möglichkeiten zur schulkonzeptionellen Verankerung des GRID-Modells. Als Download steht praxisrelevantes Zusatzmaterial zur Verfügung, unter anderem auch </w:t>
      </w:r>
      <w:r w:rsidR="00CC0987">
        <w:rPr>
          <w:rFonts w:ascii="Times New Roman" w:hAnsi="Times New Roman" w:cs="Times New Roman"/>
          <w:sz w:val="24"/>
          <w:szCs w:val="24"/>
        </w:rPr>
        <w:t>Auswertungs- und Beurt</w:t>
      </w:r>
      <w:r w:rsidR="004A3549">
        <w:rPr>
          <w:rFonts w:ascii="Times New Roman" w:hAnsi="Times New Roman" w:cs="Times New Roman"/>
          <w:sz w:val="24"/>
          <w:szCs w:val="24"/>
        </w:rPr>
        <w:t>eilungsbögen zum GRID.</w:t>
      </w:r>
    </w:p>
    <w:p w:rsidR="00E608B8" w:rsidRDefault="00C477C0" w:rsidP="006F00A9">
      <w:pPr>
        <w:rPr>
          <w:rFonts w:ascii="Times New Roman" w:hAnsi="Times New Roman" w:cs="Times New Roman"/>
          <w:sz w:val="24"/>
          <w:szCs w:val="24"/>
        </w:rPr>
      </w:pPr>
      <w:r>
        <w:rPr>
          <w:rFonts w:ascii="Times New Roman" w:hAnsi="Times New Roman" w:cs="Times New Roman"/>
          <w:noProof/>
          <w:sz w:val="24"/>
          <w:szCs w:val="24"/>
          <w:lang w:val="de-DE" w:eastAsia="de-DE"/>
        </w:rPr>
        <w:drawing>
          <wp:anchor distT="0" distB="0" distL="114300" distR="114300" simplePos="0" relativeHeight="251681792" behindDoc="1" locked="0" layoutInCell="1" allowOverlap="1">
            <wp:simplePos x="0" y="0"/>
            <wp:positionH relativeFrom="column">
              <wp:posOffset>4005580</wp:posOffset>
            </wp:positionH>
            <wp:positionV relativeFrom="paragraph">
              <wp:posOffset>163195</wp:posOffset>
            </wp:positionV>
            <wp:extent cx="2551430" cy="3600450"/>
            <wp:effectExtent l="19050" t="0" r="1270" b="0"/>
            <wp:wrapTight wrapText="bothSides">
              <wp:wrapPolygon edited="0">
                <wp:start x="-161" y="0"/>
                <wp:lineTo x="-161" y="21486"/>
                <wp:lineTo x="21611" y="21486"/>
                <wp:lineTo x="21611" y="0"/>
                <wp:lineTo x="-161" y="0"/>
              </wp:wrapPolygon>
            </wp:wrapTight>
            <wp:docPr id="13" name="Bild 6" descr="C:\Users\Klimo\Downloads\kinderleichter eisntieg in die psychomotorik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limo\Downloads\kinderleichter eisntieg in die psychomotorikjpg.jpg"/>
                    <pic:cNvPicPr>
                      <a:picLocks noChangeAspect="1" noChangeArrowheads="1"/>
                    </pic:cNvPicPr>
                  </pic:nvPicPr>
                  <pic:blipFill>
                    <a:blip r:embed="rId23"/>
                    <a:srcRect/>
                    <a:stretch>
                      <a:fillRect/>
                    </a:stretch>
                  </pic:blipFill>
                  <pic:spPr bwMode="auto">
                    <a:xfrm>
                      <a:off x="0" y="0"/>
                      <a:ext cx="2551430" cy="3600450"/>
                    </a:xfrm>
                    <a:prstGeom prst="rect">
                      <a:avLst/>
                    </a:prstGeom>
                    <a:noFill/>
                    <a:ln w="9525">
                      <a:noFill/>
                      <a:miter lim="800000"/>
                      <a:headEnd/>
                      <a:tailEnd/>
                    </a:ln>
                  </pic:spPr>
                </pic:pic>
              </a:graphicData>
            </a:graphic>
          </wp:anchor>
        </w:drawing>
      </w:r>
    </w:p>
    <w:p w:rsidR="00E608B8" w:rsidRPr="00C477C0" w:rsidRDefault="00E608B8" w:rsidP="00C477C0">
      <w:pPr>
        <w:rPr>
          <w:rFonts w:ascii="Times New Roman" w:hAnsi="Times New Roman" w:cs="Times New Roman"/>
          <w:b/>
          <w:sz w:val="24"/>
          <w:szCs w:val="24"/>
          <w:u w:val="single"/>
        </w:rPr>
      </w:pPr>
      <w:r w:rsidRPr="00C477C0">
        <w:rPr>
          <w:rFonts w:ascii="Times New Roman" w:hAnsi="Times New Roman" w:cs="Times New Roman"/>
          <w:b/>
          <w:sz w:val="24"/>
          <w:szCs w:val="24"/>
          <w:u w:val="single"/>
        </w:rPr>
        <w:t>Birgit  SAGSTETTER:  KINDERLEICHTER  EINSTIEG  IN  DIE  PSYCHOMOTORIK</w:t>
      </w:r>
    </w:p>
    <w:p w:rsidR="00E608B8" w:rsidRPr="00C477C0" w:rsidRDefault="00E608B8" w:rsidP="00C477C0">
      <w:pPr>
        <w:ind w:left="705"/>
        <w:rPr>
          <w:rFonts w:ascii="Times New Roman" w:hAnsi="Times New Roman" w:cs="Times New Roman"/>
          <w:sz w:val="24"/>
          <w:szCs w:val="24"/>
        </w:rPr>
      </w:pPr>
      <w:r w:rsidRPr="00C477C0">
        <w:rPr>
          <w:rFonts w:ascii="Times New Roman" w:hAnsi="Times New Roman" w:cs="Times New Roman"/>
          <w:sz w:val="24"/>
          <w:szCs w:val="24"/>
        </w:rPr>
        <w:t>Vorgefertigte Bewegungsangebote für pädagogische Fachkräfte im Elementarbereich</w:t>
      </w:r>
    </w:p>
    <w:p w:rsidR="00C477C0" w:rsidRDefault="00E608B8" w:rsidP="00C477C0">
      <w:pPr>
        <w:rPr>
          <w:rFonts w:ascii="Times New Roman" w:hAnsi="Times New Roman" w:cs="Times New Roman"/>
          <w:sz w:val="24"/>
          <w:szCs w:val="24"/>
        </w:rPr>
      </w:pPr>
      <w:r w:rsidRPr="00C477C0">
        <w:rPr>
          <w:rFonts w:ascii="Times New Roman" w:hAnsi="Times New Roman" w:cs="Times New Roman"/>
          <w:sz w:val="24"/>
          <w:szCs w:val="24"/>
        </w:rPr>
        <w:tab/>
      </w:r>
      <w:proofErr w:type="spellStart"/>
      <w:r w:rsidRPr="00C477C0">
        <w:rPr>
          <w:rFonts w:ascii="Times New Roman" w:hAnsi="Times New Roman" w:cs="Times New Roman"/>
          <w:sz w:val="24"/>
          <w:szCs w:val="24"/>
        </w:rPr>
        <w:t>verlag</w:t>
      </w:r>
      <w:proofErr w:type="spellEnd"/>
      <w:r w:rsidRPr="00C477C0">
        <w:rPr>
          <w:rFonts w:ascii="Times New Roman" w:hAnsi="Times New Roman" w:cs="Times New Roman"/>
          <w:sz w:val="24"/>
          <w:szCs w:val="24"/>
        </w:rPr>
        <w:t xml:space="preserve"> modernes lernen, Dortmund 2025.  29.95</w:t>
      </w:r>
    </w:p>
    <w:p w:rsidR="00C477C0" w:rsidRDefault="00C477C0" w:rsidP="00C477C0">
      <w:pPr>
        <w:rPr>
          <w:rFonts w:ascii="Times New Roman" w:hAnsi="Times New Roman" w:cs="Times New Roman"/>
          <w:sz w:val="24"/>
          <w:szCs w:val="24"/>
        </w:rPr>
      </w:pPr>
      <w:r>
        <w:rPr>
          <w:rFonts w:ascii="Times New Roman" w:hAnsi="Times New Roman" w:cs="Times New Roman"/>
          <w:sz w:val="24"/>
          <w:szCs w:val="24"/>
        </w:rPr>
        <w:t>Dieses Praxisbuch,</w:t>
      </w:r>
      <w:r w:rsidR="008D6C14">
        <w:rPr>
          <w:rFonts w:ascii="Times New Roman" w:hAnsi="Times New Roman" w:cs="Times New Roman"/>
          <w:sz w:val="24"/>
          <w:szCs w:val="24"/>
        </w:rPr>
        <w:t xml:space="preserve"> als großformatiger Spiralband</w:t>
      </w:r>
      <w:r>
        <w:rPr>
          <w:rFonts w:ascii="Times New Roman" w:hAnsi="Times New Roman" w:cs="Times New Roman"/>
          <w:sz w:val="24"/>
          <w:szCs w:val="24"/>
        </w:rPr>
        <w:t xml:space="preserve"> angelegt, bietet ein umfangreiches Sammelwerk von erprobten psychomotorischen Bewegungseinheiten, die mittels leicht verständlicher Erklärungen und Schritt-für-Schritt Anleitungen direkt in der Praxis umgesetzt werden können.</w:t>
      </w:r>
      <w:r w:rsidR="008C5158">
        <w:rPr>
          <w:rFonts w:ascii="Times New Roman" w:hAnsi="Times New Roman" w:cs="Times New Roman"/>
          <w:sz w:val="24"/>
          <w:szCs w:val="24"/>
        </w:rPr>
        <w:t xml:space="preserve"> Einer kurzen theoretischen Einführung zu den Grundlagen der psychomotorischen Praxis folgt sofort der Praxisteil, der zunächst wichtige Details zu Planung und Organisation bereithält. Die Bewegungse</w:t>
      </w:r>
      <w:r w:rsidR="00111481">
        <w:rPr>
          <w:rFonts w:ascii="Times New Roman" w:hAnsi="Times New Roman" w:cs="Times New Roman"/>
          <w:sz w:val="24"/>
          <w:szCs w:val="24"/>
        </w:rPr>
        <w:t>inheiten beziehen sich auf das j</w:t>
      </w:r>
      <w:r w:rsidR="008C5158">
        <w:rPr>
          <w:rFonts w:ascii="Times New Roman" w:hAnsi="Times New Roman" w:cs="Times New Roman"/>
          <w:sz w:val="24"/>
          <w:szCs w:val="24"/>
        </w:rPr>
        <w:t>ahreszeitliche Geschehen. Der Stundenaufbau folgt immer dem gleichen Muster: Vorbereitung und Material, Hinführung zum Thema, Spielverlauf und Rahmengeschichte, Entspannung und Rückführung. Viele Bilder helfen bei der Umsetzung. Alle Beispiele berücksichtigen den jeweiligen Entwicklungsstand der Kinder und stehen im Kontext zur Inklusion. Darüberhinaus bietet der Verlag umfangreiches online-Material zu diesem Buch.</w:t>
      </w:r>
      <w:r w:rsidR="00C17266">
        <w:rPr>
          <w:rFonts w:ascii="Times New Roman" w:hAnsi="Times New Roman" w:cs="Times New Roman"/>
          <w:sz w:val="24"/>
          <w:szCs w:val="24"/>
        </w:rPr>
        <w:t xml:space="preserve"> Ein äußerst wertvolles Buch aus der Praxis für die Praxis.</w:t>
      </w:r>
    </w:p>
    <w:p w:rsidR="008D6C14" w:rsidRPr="00B2021A" w:rsidRDefault="008D6C14" w:rsidP="00B2021A">
      <w:pPr>
        <w:rPr>
          <w:rFonts w:ascii="Times New Roman" w:hAnsi="Times New Roman" w:cs="Times New Roman"/>
          <w:b/>
          <w:sz w:val="24"/>
          <w:szCs w:val="24"/>
          <w:u w:val="single"/>
        </w:rPr>
      </w:pPr>
      <w:r w:rsidRPr="00B2021A">
        <w:rPr>
          <w:rFonts w:ascii="Times New Roman" w:hAnsi="Times New Roman" w:cs="Times New Roman"/>
          <w:b/>
          <w:sz w:val="24"/>
          <w:szCs w:val="24"/>
          <w:u w:val="single"/>
        </w:rPr>
        <w:lastRenderedPageBreak/>
        <w:t xml:space="preserve">Cornelia  SCHMID / Rolf  VÖKT:  HANDBUCH  </w:t>
      </w:r>
      <w:proofErr w:type="spellStart"/>
      <w:r w:rsidRPr="00B2021A">
        <w:rPr>
          <w:rFonts w:ascii="Times New Roman" w:hAnsi="Times New Roman" w:cs="Times New Roman"/>
          <w:b/>
          <w:sz w:val="24"/>
          <w:szCs w:val="24"/>
          <w:u w:val="single"/>
        </w:rPr>
        <w:t>RolyPoly</w:t>
      </w:r>
      <w:proofErr w:type="spellEnd"/>
    </w:p>
    <w:p w:rsidR="008D6C14" w:rsidRPr="00B2021A" w:rsidRDefault="008D6C14" w:rsidP="00B2021A">
      <w:pPr>
        <w:rPr>
          <w:rFonts w:ascii="Times New Roman" w:hAnsi="Times New Roman" w:cs="Times New Roman"/>
          <w:sz w:val="24"/>
          <w:szCs w:val="24"/>
        </w:rPr>
      </w:pPr>
      <w:r w:rsidRPr="00B2021A">
        <w:rPr>
          <w:rFonts w:ascii="Times New Roman" w:hAnsi="Times New Roman" w:cs="Times New Roman"/>
          <w:sz w:val="24"/>
          <w:szCs w:val="24"/>
        </w:rPr>
        <w:tab/>
        <w:t xml:space="preserve">Stress- und </w:t>
      </w:r>
      <w:proofErr w:type="spellStart"/>
      <w:r w:rsidRPr="00B2021A">
        <w:rPr>
          <w:rFonts w:ascii="Times New Roman" w:hAnsi="Times New Roman" w:cs="Times New Roman"/>
          <w:sz w:val="24"/>
          <w:szCs w:val="24"/>
        </w:rPr>
        <w:t>traumasensible</w:t>
      </w:r>
      <w:proofErr w:type="spellEnd"/>
      <w:r w:rsidRPr="00B2021A">
        <w:rPr>
          <w:rFonts w:ascii="Times New Roman" w:hAnsi="Times New Roman" w:cs="Times New Roman"/>
          <w:sz w:val="24"/>
          <w:szCs w:val="24"/>
        </w:rPr>
        <w:t xml:space="preserve"> Haltung für die Schule und Sozialpädagogik</w:t>
      </w:r>
    </w:p>
    <w:p w:rsidR="00B2021A" w:rsidRDefault="00B2021A" w:rsidP="00B2021A">
      <w:pPr>
        <w:rPr>
          <w:rFonts w:ascii="Times New Roman" w:hAnsi="Times New Roman" w:cs="Times New Roman"/>
          <w:sz w:val="24"/>
          <w:szCs w:val="24"/>
        </w:rPr>
      </w:pPr>
      <w:r w:rsidRPr="00B2021A">
        <w:rPr>
          <w:rFonts w:ascii="Times New Roman" w:hAnsi="Times New Roman" w:cs="Times New Roman"/>
          <w:noProof/>
          <w:sz w:val="24"/>
          <w:szCs w:val="24"/>
          <w:lang w:val="de-DE" w:eastAsia="de-DE"/>
        </w:rPr>
        <w:drawing>
          <wp:anchor distT="0" distB="0" distL="114300" distR="114300" simplePos="0" relativeHeight="251682816" behindDoc="1" locked="0" layoutInCell="1" allowOverlap="1">
            <wp:simplePos x="0" y="0"/>
            <wp:positionH relativeFrom="column">
              <wp:posOffset>3519805</wp:posOffset>
            </wp:positionH>
            <wp:positionV relativeFrom="paragraph">
              <wp:posOffset>255270</wp:posOffset>
            </wp:positionV>
            <wp:extent cx="3038475" cy="3600450"/>
            <wp:effectExtent l="19050" t="0" r="9525" b="0"/>
            <wp:wrapTight wrapText="bothSides">
              <wp:wrapPolygon edited="0">
                <wp:start x="-135" y="0"/>
                <wp:lineTo x="-135" y="21486"/>
                <wp:lineTo x="21668" y="21486"/>
                <wp:lineTo x="21668" y="0"/>
                <wp:lineTo x="-135" y="0"/>
              </wp:wrapPolygon>
            </wp:wrapTight>
            <wp:docPr id="18" name="Bild 11" descr="C:\Users\Klimo\Downloads\handbuch roly poly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limo\Downloads\handbuch roly polyjpg.jpg"/>
                    <pic:cNvPicPr>
                      <a:picLocks noChangeAspect="1" noChangeArrowheads="1"/>
                    </pic:cNvPicPr>
                  </pic:nvPicPr>
                  <pic:blipFill>
                    <a:blip r:embed="rId24"/>
                    <a:srcRect/>
                    <a:stretch>
                      <a:fillRect/>
                    </a:stretch>
                  </pic:blipFill>
                  <pic:spPr bwMode="auto">
                    <a:xfrm>
                      <a:off x="0" y="0"/>
                      <a:ext cx="3038475" cy="3600450"/>
                    </a:xfrm>
                    <a:prstGeom prst="rect">
                      <a:avLst/>
                    </a:prstGeom>
                    <a:noFill/>
                    <a:ln w="9525">
                      <a:noFill/>
                      <a:miter lim="800000"/>
                      <a:headEnd/>
                      <a:tailEnd/>
                    </a:ln>
                  </pic:spPr>
                </pic:pic>
              </a:graphicData>
            </a:graphic>
          </wp:anchor>
        </w:drawing>
      </w:r>
      <w:r w:rsidR="008D6C14" w:rsidRPr="00B2021A">
        <w:rPr>
          <w:rFonts w:ascii="Times New Roman" w:hAnsi="Times New Roman" w:cs="Times New Roman"/>
          <w:sz w:val="24"/>
          <w:szCs w:val="24"/>
        </w:rPr>
        <w:tab/>
      </w:r>
      <w:proofErr w:type="spellStart"/>
      <w:r w:rsidR="008D6C14" w:rsidRPr="00B2021A">
        <w:rPr>
          <w:rFonts w:ascii="Times New Roman" w:hAnsi="Times New Roman" w:cs="Times New Roman"/>
          <w:sz w:val="24"/>
          <w:szCs w:val="24"/>
        </w:rPr>
        <w:t>verlag</w:t>
      </w:r>
      <w:proofErr w:type="spellEnd"/>
      <w:r w:rsidR="008D6C14" w:rsidRPr="00B2021A">
        <w:rPr>
          <w:rFonts w:ascii="Times New Roman" w:hAnsi="Times New Roman" w:cs="Times New Roman"/>
          <w:sz w:val="24"/>
          <w:szCs w:val="24"/>
        </w:rPr>
        <w:t xml:space="preserve"> modernes lernen, Dortmund 2026.  48.-</w:t>
      </w:r>
    </w:p>
    <w:p w:rsidR="00BF3BB9" w:rsidRDefault="00B2021A" w:rsidP="00BF3BB9">
      <w:pP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RolyPoly</w:t>
      </w:r>
      <w:proofErr w:type="spellEnd"/>
      <w:r>
        <w:rPr>
          <w:rFonts w:ascii="Times New Roman" w:hAnsi="Times New Roman" w:cs="Times New Roman"/>
          <w:sz w:val="24"/>
          <w:szCs w:val="24"/>
        </w:rPr>
        <w:t xml:space="preserve"> oder Stehaufmännchen ist ein passender Name für dieses Buch, welches ein sehr gelungenes </w:t>
      </w:r>
      <w:proofErr w:type="spellStart"/>
      <w:r>
        <w:rPr>
          <w:rFonts w:ascii="Times New Roman" w:hAnsi="Times New Roman" w:cs="Times New Roman"/>
          <w:sz w:val="24"/>
          <w:szCs w:val="24"/>
        </w:rPr>
        <w:t>Crossover</w:t>
      </w:r>
      <w:proofErr w:type="spellEnd"/>
      <w:r>
        <w:rPr>
          <w:rFonts w:ascii="Times New Roman" w:hAnsi="Times New Roman" w:cs="Times New Roman"/>
          <w:sz w:val="24"/>
          <w:szCs w:val="24"/>
        </w:rPr>
        <w:t xml:space="preserve"> zwischen leicht zu lesendem und inspirierendem Fachbuch, Leitfaden für die Praxis mit anregenden Materialien und Standardwerk für die </w:t>
      </w:r>
      <w:proofErr w:type="spellStart"/>
      <w:r>
        <w:rPr>
          <w:rFonts w:ascii="Times New Roman" w:hAnsi="Times New Roman" w:cs="Times New Roman"/>
          <w:sz w:val="24"/>
          <w:szCs w:val="24"/>
        </w:rPr>
        <w:t>Traumapädagogik</w:t>
      </w:r>
      <w:proofErr w:type="spellEnd"/>
      <w:r>
        <w:rPr>
          <w:rFonts w:ascii="Times New Roman" w:hAnsi="Times New Roman" w:cs="Times New Roman"/>
          <w:sz w:val="24"/>
          <w:szCs w:val="24"/>
        </w:rPr>
        <w:t xml:space="preserve"> im Kontext Schule, Sozialpädagogik und Freizeitbetreuung darstellt“, halten die Autoren im Vorwort fest.</w:t>
      </w:r>
      <w:r w:rsidR="00FD11CE">
        <w:rPr>
          <w:rFonts w:ascii="Times New Roman" w:hAnsi="Times New Roman" w:cs="Times New Roman"/>
          <w:sz w:val="24"/>
          <w:szCs w:val="24"/>
        </w:rPr>
        <w:t xml:space="preserve"> Die beiden Autoren waren auf der Suche nach nachhaltigen Handlungsmöglichkeiten und bildeten sich in der </w:t>
      </w:r>
      <w:proofErr w:type="spellStart"/>
      <w:r w:rsidR="00FD11CE">
        <w:rPr>
          <w:rFonts w:ascii="Times New Roman" w:hAnsi="Times New Roman" w:cs="Times New Roman"/>
          <w:sz w:val="24"/>
          <w:szCs w:val="24"/>
        </w:rPr>
        <w:t>Traumapädagogik</w:t>
      </w:r>
      <w:proofErr w:type="spellEnd"/>
      <w:r w:rsidR="00FD11CE">
        <w:rPr>
          <w:rFonts w:ascii="Times New Roman" w:hAnsi="Times New Roman" w:cs="Times New Roman"/>
          <w:sz w:val="24"/>
          <w:szCs w:val="24"/>
        </w:rPr>
        <w:t xml:space="preserve"> weiter. Durch diese Erfahrungen angeregt, entwickelten sie spezifische Denkweisen, nämlich die „stress- und </w:t>
      </w:r>
      <w:proofErr w:type="spellStart"/>
      <w:r w:rsidR="00FD11CE">
        <w:rPr>
          <w:rFonts w:ascii="Times New Roman" w:hAnsi="Times New Roman" w:cs="Times New Roman"/>
          <w:sz w:val="24"/>
          <w:szCs w:val="24"/>
        </w:rPr>
        <w:t>traumasensible</w:t>
      </w:r>
      <w:proofErr w:type="spellEnd"/>
      <w:r w:rsidR="00FD11CE">
        <w:rPr>
          <w:rFonts w:ascii="Times New Roman" w:hAnsi="Times New Roman" w:cs="Times New Roman"/>
          <w:sz w:val="24"/>
          <w:szCs w:val="24"/>
        </w:rPr>
        <w:t xml:space="preserve"> Haltung“. Mit dieser Haltung und ihren Praxiserfahrungen wurden die Module dieses Buches gestaltet, die darauf abzielen, Kinder und Jugendliche zu stärken und gleichzeitig Erwachsenen Werkzeuge in die Hand zu geben.  Das Ziel heißt: Kinder und Jugendliche sollen sich sicher fühlen, „Unterstützung in schwierigen Situationen erhalten, Wertschätzung und Anerkennung erleben, oder die eigene </w:t>
      </w:r>
      <w:proofErr w:type="spellStart"/>
      <w:r w:rsidR="00FD11CE">
        <w:rPr>
          <w:rFonts w:ascii="Times New Roman" w:hAnsi="Times New Roman" w:cs="Times New Roman"/>
          <w:sz w:val="24"/>
          <w:szCs w:val="24"/>
        </w:rPr>
        <w:t>Resilienz</w:t>
      </w:r>
      <w:proofErr w:type="spellEnd"/>
      <w:r w:rsidR="00FD11CE">
        <w:rPr>
          <w:rFonts w:ascii="Times New Roman" w:hAnsi="Times New Roman" w:cs="Times New Roman"/>
          <w:sz w:val="24"/>
          <w:szCs w:val="24"/>
        </w:rPr>
        <w:t xml:space="preserve"> erweitern“. Elf Module, alle nach derselben Struktur aufgebaut</w:t>
      </w:r>
      <w:r w:rsidR="00483519">
        <w:rPr>
          <w:rFonts w:ascii="Times New Roman" w:hAnsi="Times New Roman" w:cs="Times New Roman"/>
          <w:sz w:val="24"/>
          <w:szCs w:val="24"/>
        </w:rPr>
        <w:t>,</w:t>
      </w:r>
      <w:r w:rsidR="00BF3BB9" w:rsidRPr="00BF3BB9">
        <w:rPr>
          <w:rFonts w:ascii="Times New Roman" w:hAnsi="Times New Roman" w:cs="Times New Roman"/>
          <w:sz w:val="24"/>
          <w:szCs w:val="24"/>
        </w:rPr>
        <w:t xml:space="preserve"> </w:t>
      </w:r>
      <w:r w:rsidR="00BF3BB9">
        <w:rPr>
          <w:rFonts w:ascii="Times New Roman" w:hAnsi="Times New Roman" w:cs="Times New Roman"/>
          <w:sz w:val="24"/>
          <w:szCs w:val="24"/>
        </w:rPr>
        <w:t>bilden das Herzstück der Arbeit. Fallbeispiele dienen als Ausgan</w:t>
      </w:r>
      <w:r w:rsidR="005748DC">
        <w:rPr>
          <w:rFonts w:ascii="Times New Roman" w:hAnsi="Times New Roman" w:cs="Times New Roman"/>
          <w:sz w:val="24"/>
          <w:szCs w:val="24"/>
        </w:rPr>
        <w:t>g</w:t>
      </w:r>
      <w:r w:rsidR="00BF3BB9">
        <w:rPr>
          <w:rFonts w:ascii="Times New Roman" w:hAnsi="Times New Roman" w:cs="Times New Roman"/>
          <w:sz w:val="24"/>
          <w:szCs w:val="24"/>
        </w:rPr>
        <w:t>spunkt für umfassende Lösungsmöglichkeiten. Mit diesem Band w</w:t>
      </w:r>
      <w:r w:rsidR="008E0BA1">
        <w:rPr>
          <w:rFonts w:ascii="Times New Roman" w:hAnsi="Times New Roman" w:cs="Times New Roman"/>
          <w:sz w:val="24"/>
          <w:szCs w:val="24"/>
        </w:rPr>
        <w:t>erden Lehrpersonen und Sozialpädagogen</w:t>
      </w:r>
      <w:r w:rsidR="00BF3BB9">
        <w:rPr>
          <w:rFonts w:ascii="Times New Roman" w:hAnsi="Times New Roman" w:cs="Times New Roman"/>
          <w:sz w:val="24"/>
          <w:szCs w:val="24"/>
        </w:rPr>
        <w:t xml:space="preserve"> Hilfen für herausfordernde Situationen gegeben</w:t>
      </w:r>
      <w:r w:rsidR="008E0BA1">
        <w:rPr>
          <w:rFonts w:ascii="Times New Roman" w:hAnsi="Times New Roman" w:cs="Times New Roman"/>
          <w:sz w:val="24"/>
          <w:szCs w:val="24"/>
        </w:rPr>
        <w:t>, damit sie belastende Interaktionen besser verstehen und die Schüler gerechter behandeln, was andererseits auch das Selbstverstehen der Schüler fördert. Immer wieder wird allerdings darauf hingewiesen, dass in etlichen Situationen sozialpädagogische Fachleute für Lösungen hinzugezogen werden müssen. Auch zu diesem Buch gibt es zu allen Modulen online-Materialien des Verlages.</w:t>
      </w:r>
    </w:p>
    <w:p w:rsidR="00BF3BB9" w:rsidRPr="00C477C0" w:rsidRDefault="00BF3BB9" w:rsidP="00BF3BB9">
      <w:pPr>
        <w:rPr>
          <w:rFonts w:ascii="Times New Roman" w:hAnsi="Times New Roman" w:cs="Times New Roman"/>
          <w:sz w:val="24"/>
          <w:szCs w:val="24"/>
        </w:rPr>
      </w:pPr>
    </w:p>
    <w:p w:rsidR="00BF3BB9" w:rsidRPr="00C477C0" w:rsidRDefault="00BF3BB9" w:rsidP="00BF3BB9">
      <w:pPr>
        <w:rPr>
          <w:rFonts w:ascii="Times New Roman" w:hAnsi="Times New Roman" w:cs="Times New Roman"/>
          <w:sz w:val="24"/>
          <w:szCs w:val="24"/>
        </w:rPr>
      </w:pPr>
    </w:p>
    <w:p w:rsidR="00BF3BB9" w:rsidRPr="006F00A9" w:rsidRDefault="00BF3BB9" w:rsidP="00BF3BB9">
      <w:pPr>
        <w:rPr>
          <w:rFonts w:ascii="Times New Roman" w:hAnsi="Times New Roman" w:cs="Times New Roman"/>
          <w:sz w:val="24"/>
          <w:szCs w:val="24"/>
        </w:rPr>
      </w:pPr>
    </w:p>
    <w:p w:rsidR="00BF3BB9" w:rsidRDefault="00BF3BB9" w:rsidP="00BF3BB9">
      <w:pPr>
        <w:rPr>
          <w:rFonts w:ascii="Times New Roman" w:hAnsi="Times New Roman" w:cs="Times New Roman"/>
          <w:sz w:val="24"/>
          <w:szCs w:val="24"/>
        </w:rPr>
      </w:pPr>
    </w:p>
    <w:p w:rsidR="00BF3BB9" w:rsidRPr="005228B5" w:rsidRDefault="00BF3BB9" w:rsidP="00BF3BB9">
      <w:pPr>
        <w:rPr>
          <w:rFonts w:ascii="Times New Roman" w:hAnsi="Times New Roman" w:cs="Times New Roman"/>
          <w:sz w:val="24"/>
          <w:szCs w:val="24"/>
        </w:rPr>
      </w:pPr>
    </w:p>
    <w:p w:rsidR="00BF3BB9" w:rsidRDefault="00BF3BB9" w:rsidP="00BF3BB9">
      <w:pPr>
        <w:rPr>
          <w:rFonts w:ascii="Times New Roman" w:hAnsi="Times New Roman" w:cs="Times New Roman"/>
          <w:sz w:val="24"/>
          <w:szCs w:val="24"/>
        </w:rPr>
      </w:pPr>
    </w:p>
    <w:p w:rsidR="00BF3BB9" w:rsidRPr="00170EE3" w:rsidRDefault="00BF3BB9" w:rsidP="00BF3BB9">
      <w:pPr>
        <w:rPr>
          <w:rFonts w:ascii="Times New Roman" w:hAnsi="Times New Roman" w:cs="Times New Roman"/>
          <w:sz w:val="24"/>
          <w:szCs w:val="24"/>
        </w:rPr>
      </w:pPr>
    </w:p>
    <w:p w:rsidR="00F13B58" w:rsidRPr="00170EE3" w:rsidRDefault="00F13B58" w:rsidP="00170EE3">
      <w:pPr>
        <w:rPr>
          <w:rFonts w:ascii="Times New Roman" w:hAnsi="Times New Roman" w:cs="Times New Roman"/>
          <w:sz w:val="24"/>
          <w:szCs w:val="24"/>
        </w:rPr>
      </w:pPr>
    </w:p>
    <w:p w:rsidR="004B4A32" w:rsidRPr="004B4A32" w:rsidRDefault="004B4A32" w:rsidP="00143BB9">
      <w:pPr>
        <w:rPr>
          <w:rFonts w:ascii="Times New Roman" w:hAnsi="Times New Roman" w:cs="Times New Roman"/>
          <w:sz w:val="24"/>
          <w:szCs w:val="24"/>
        </w:rPr>
      </w:pPr>
    </w:p>
    <w:p w:rsidR="005F71F6" w:rsidRPr="00A420DE" w:rsidRDefault="005F71F6" w:rsidP="00A420DE">
      <w:pPr>
        <w:rPr>
          <w:rFonts w:ascii="Times New Roman" w:hAnsi="Times New Roman" w:cs="Times New Roman"/>
          <w:sz w:val="24"/>
          <w:szCs w:val="24"/>
        </w:rPr>
      </w:pPr>
    </w:p>
    <w:p w:rsidR="00116E57" w:rsidRPr="00116E57" w:rsidRDefault="00116E57" w:rsidP="00116E57">
      <w:pPr>
        <w:rPr>
          <w:rFonts w:ascii="Times New Roman" w:hAnsi="Times New Roman" w:cs="Times New Roman"/>
          <w:sz w:val="24"/>
          <w:szCs w:val="24"/>
        </w:rPr>
      </w:pPr>
    </w:p>
    <w:p w:rsidR="006201D8" w:rsidRPr="00116E57" w:rsidRDefault="006201D8" w:rsidP="006201D8">
      <w:pPr>
        <w:ind w:left="705"/>
        <w:rPr>
          <w:rFonts w:ascii="Times New Roman" w:hAnsi="Times New Roman" w:cs="Times New Roman"/>
          <w:sz w:val="24"/>
          <w:szCs w:val="24"/>
        </w:rPr>
      </w:pPr>
    </w:p>
    <w:p w:rsidR="003D6ABA" w:rsidRDefault="003D6ABA" w:rsidP="006201D8">
      <w:pPr>
        <w:ind w:left="705"/>
        <w:rPr>
          <w:rFonts w:ascii="Times New Roman" w:hAnsi="Times New Roman" w:cs="Times New Roman"/>
          <w:sz w:val="24"/>
          <w:szCs w:val="24"/>
        </w:rPr>
      </w:pPr>
    </w:p>
    <w:p w:rsidR="003D6ABA" w:rsidRDefault="003D6ABA" w:rsidP="003D6ABA">
      <w:pPr>
        <w:rPr>
          <w:rFonts w:ascii="Times New Roman" w:hAnsi="Times New Roman" w:cs="Times New Roman"/>
          <w:sz w:val="24"/>
          <w:szCs w:val="24"/>
        </w:rPr>
      </w:pPr>
    </w:p>
    <w:p w:rsidR="003D6ABA" w:rsidRDefault="003D6ABA" w:rsidP="003D6ABA">
      <w:pPr>
        <w:rPr>
          <w:rFonts w:ascii="Times New Roman" w:hAnsi="Times New Roman" w:cs="Times New Roman"/>
          <w:sz w:val="24"/>
          <w:szCs w:val="24"/>
        </w:rPr>
      </w:pPr>
    </w:p>
    <w:p w:rsidR="00A13A7A" w:rsidRDefault="003D6ABA" w:rsidP="003D6ABA">
      <w:pPr>
        <w:ind w:left="705"/>
        <w:rPr>
          <w:rFonts w:ascii="Times New Roman" w:hAnsi="Times New Roman" w:cs="Times New Roman"/>
          <w:sz w:val="24"/>
          <w:szCs w:val="24"/>
        </w:rPr>
      </w:pPr>
      <w:r>
        <w:rPr>
          <w:rFonts w:ascii="Times New Roman" w:hAnsi="Times New Roman" w:cs="Times New Roman"/>
          <w:sz w:val="24"/>
          <w:szCs w:val="24"/>
        </w:rPr>
        <w:tab/>
      </w:r>
      <w:r w:rsidR="00BC4610">
        <w:rPr>
          <w:rFonts w:ascii="Times New Roman" w:hAnsi="Times New Roman" w:cs="Times New Roman"/>
          <w:sz w:val="24"/>
          <w:szCs w:val="24"/>
        </w:rPr>
        <w:t xml:space="preserve"> </w:t>
      </w:r>
    </w:p>
    <w:p w:rsidR="005375AA" w:rsidRDefault="005375AA" w:rsidP="00816C87">
      <w:pPr>
        <w:ind w:left="705"/>
        <w:rPr>
          <w:rFonts w:ascii="Times New Roman" w:hAnsi="Times New Roman" w:cs="Times New Roman"/>
          <w:sz w:val="24"/>
          <w:szCs w:val="24"/>
        </w:rPr>
      </w:pPr>
    </w:p>
    <w:p w:rsidR="005375AA" w:rsidRDefault="005375AA" w:rsidP="00816C87">
      <w:pPr>
        <w:ind w:left="705"/>
        <w:rPr>
          <w:rFonts w:ascii="Times New Roman" w:hAnsi="Times New Roman" w:cs="Times New Roman"/>
          <w:sz w:val="24"/>
          <w:szCs w:val="24"/>
        </w:rPr>
      </w:pPr>
    </w:p>
    <w:p w:rsidR="005375AA" w:rsidRDefault="005375AA" w:rsidP="00816C87">
      <w:pPr>
        <w:ind w:left="705"/>
        <w:rPr>
          <w:rFonts w:ascii="Times New Roman" w:hAnsi="Times New Roman" w:cs="Times New Roman"/>
          <w:sz w:val="24"/>
          <w:szCs w:val="24"/>
        </w:rPr>
      </w:pPr>
    </w:p>
    <w:p w:rsidR="004C6727" w:rsidRDefault="00816C87" w:rsidP="00816C87">
      <w:pPr>
        <w:ind w:left="705"/>
        <w:rPr>
          <w:rFonts w:ascii="Times New Roman" w:hAnsi="Times New Roman" w:cs="Times New Roman"/>
          <w:sz w:val="24"/>
          <w:szCs w:val="24"/>
        </w:rPr>
      </w:pPr>
      <w:r w:rsidRPr="00816C87">
        <w:t xml:space="preserve"> </w:t>
      </w:r>
    </w:p>
    <w:p w:rsidR="004C6727" w:rsidRDefault="004C6727" w:rsidP="00F238EF">
      <w:pPr>
        <w:rPr>
          <w:rFonts w:ascii="Times New Roman" w:hAnsi="Times New Roman" w:cs="Times New Roman"/>
          <w:sz w:val="24"/>
          <w:szCs w:val="24"/>
        </w:rPr>
      </w:pPr>
    </w:p>
    <w:p w:rsidR="005375AA" w:rsidRDefault="005375AA" w:rsidP="00F238EF">
      <w:pPr>
        <w:rPr>
          <w:rFonts w:ascii="Times New Roman" w:hAnsi="Times New Roman" w:cs="Times New Roman"/>
          <w:sz w:val="24"/>
          <w:szCs w:val="24"/>
        </w:rPr>
      </w:pPr>
    </w:p>
    <w:p w:rsidR="005375AA" w:rsidRDefault="005375AA" w:rsidP="00F238EF">
      <w:pPr>
        <w:rPr>
          <w:rFonts w:ascii="Times New Roman" w:hAnsi="Times New Roman" w:cs="Times New Roman"/>
          <w:sz w:val="24"/>
          <w:szCs w:val="24"/>
        </w:rPr>
      </w:pPr>
    </w:p>
    <w:p w:rsidR="005375AA" w:rsidRDefault="005375AA" w:rsidP="00F238EF">
      <w:pPr>
        <w:rPr>
          <w:rFonts w:ascii="Times New Roman" w:hAnsi="Times New Roman" w:cs="Times New Roman"/>
          <w:sz w:val="24"/>
          <w:szCs w:val="24"/>
        </w:rPr>
      </w:pPr>
    </w:p>
    <w:p w:rsidR="005375AA" w:rsidRDefault="005375AA" w:rsidP="00F238EF">
      <w:pPr>
        <w:rPr>
          <w:rFonts w:ascii="Times New Roman" w:hAnsi="Times New Roman" w:cs="Times New Roman"/>
          <w:sz w:val="24"/>
          <w:szCs w:val="24"/>
        </w:rPr>
      </w:pPr>
    </w:p>
    <w:p w:rsidR="005375AA" w:rsidRPr="00F238EF" w:rsidRDefault="005375AA" w:rsidP="00F238EF">
      <w:pPr>
        <w:rPr>
          <w:rFonts w:ascii="Times New Roman" w:hAnsi="Times New Roman" w:cs="Times New Roman"/>
          <w:sz w:val="24"/>
          <w:szCs w:val="24"/>
        </w:rPr>
      </w:pPr>
    </w:p>
    <w:p w:rsidR="002C3A22" w:rsidRPr="00D53EB1" w:rsidRDefault="002C3A22" w:rsidP="002C3A22">
      <w:pPr>
        <w:rPr>
          <w:rFonts w:ascii="Times New Roman" w:hAnsi="Times New Roman" w:cs="Times New Roman"/>
          <w:sz w:val="24"/>
          <w:szCs w:val="24"/>
        </w:rPr>
      </w:pPr>
    </w:p>
    <w:sectPr w:rsidR="002C3A22" w:rsidRPr="00D53EB1" w:rsidSect="003A0BA2">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C6FAB"/>
    <w:rsid w:val="000071FE"/>
    <w:rsid w:val="00032A88"/>
    <w:rsid w:val="00040667"/>
    <w:rsid w:val="00051D06"/>
    <w:rsid w:val="00087D48"/>
    <w:rsid w:val="000914BA"/>
    <w:rsid w:val="00096B6D"/>
    <w:rsid w:val="000B244A"/>
    <w:rsid w:val="000B2BA2"/>
    <w:rsid w:val="001106B2"/>
    <w:rsid w:val="00111481"/>
    <w:rsid w:val="00116E57"/>
    <w:rsid w:val="00143BB9"/>
    <w:rsid w:val="001567E9"/>
    <w:rsid w:val="00170EE3"/>
    <w:rsid w:val="001948A9"/>
    <w:rsid w:val="001C63E4"/>
    <w:rsid w:val="001C6754"/>
    <w:rsid w:val="001E756D"/>
    <w:rsid w:val="0021561C"/>
    <w:rsid w:val="0022298A"/>
    <w:rsid w:val="00261E97"/>
    <w:rsid w:val="00263887"/>
    <w:rsid w:val="002644A1"/>
    <w:rsid w:val="00267190"/>
    <w:rsid w:val="002B2155"/>
    <w:rsid w:val="002B44D7"/>
    <w:rsid w:val="002B5D34"/>
    <w:rsid w:val="002C3A22"/>
    <w:rsid w:val="0035636C"/>
    <w:rsid w:val="00360C4F"/>
    <w:rsid w:val="00390EB4"/>
    <w:rsid w:val="00394E36"/>
    <w:rsid w:val="003A0BA2"/>
    <w:rsid w:val="003B0A62"/>
    <w:rsid w:val="003C3D50"/>
    <w:rsid w:val="003D39D0"/>
    <w:rsid w:val="003D6ABA"/>
    <w:rsid w:val="003E18D1"/>
    <w:rsid w:val="003F0132"/>
    <w:rsid w:val="0040293E"/>
    <w:rsid w:val="00416F42"/>
    <w:rsid w:val="00425D38"/>
    <w:rsid w:val="0045393D"/>
    <w:rsid w:val="0045456D"/>
    <w:rsid w:val="00483177"/>
    <w:rsid w:val="00483519"/>
    <w:rsid w:val="00484060"/>
    <w:rsid w:val="004A3549"/>
    <w:rsid w:val="004B4A32"/>
    <w:rsid w:val="004C0AD8"/>
    <w:rsid w:val="004C6727"/>
    <w:rsid w:val="004D3E81"/>
    <w:rsid w:val="004F401F"/>
    <w:rsid w:val="00501858"/>
    <w:rsid w:val="00515D0E"/>
    <w:rsid w:val="00520294"/>
    <w:rsid w:val="005228B5"/>
    <w:rsid w:val="005375AA"/>
    <w:rsid w:val="0054714E"/>
    <w:rsid w:val="00555BC4"/>
    <w:rsid w:val="005748DC"/>
    <w:rsid w:val="005E11DE"/>
    <w:rsid w:val="005E295C"/>
    <w:rsid w:val="005F71F6"/>
    <w:rsid w:val="00607A0F"/>
    <w:rsid w:val="006201D8"/>
    <w:rsid w:val="006232B9"/>
    <w:rsid w:val="00624183"/>
    <w:rsid w:val="00626370"/>
    <w:rsid w:val="00640D7E"/>
    <w:rsid w:val="00656D05"/>
    <w:rsid w:val="00665B8D"/>
    <w:rsid w:val="00670DAA"/>
    <w:rsid w:val="00671998"/>
    <w:rsid w:val="0067226F"/>
    <w:rsid w:val="006746EB"/>
    <w:rsid w:val="006D150B"/>
    <w:rsid w:val="006D3CFF"/>
    <w:rsid w:val="006D40E2"/>
    <w:rsid w:val="006F00A9"/>
    <w:rsid w:val="007077FB"/>
    <w:rsid w:val="00756852"/>
    <w:rsid w:val="00763255"/>
    <w:rsid w:val="00770DA1"/>
    <w:rsid w:val="00785B07"/>
    <w:rsid w:val="00797C15"/>
    <w:rsid w:val="007E1F4D"/>
    <w:rsid w:val="007F246F"/>
    <w:rsid w:val="008023EF"/>
    <w:rsid w:val="00811C97"/>
    <w:rsid w:val="00816C87"/>
    <w:rsid w:val="00854625"/>
    <w:rsid w:val="00854C8F"/>
    <w:rsid w:val="00855EAD"/>
    <w:rsid w:val="0086467A"/>
    <w:rsid w:val="00877EC8"/>
    <w:rsid w:val="00882073"/>
    <w:rsid w:val="008C5158"/>
    <w:rsid w:val="008C6FAB"/>
    <w:rsid w:val="008D6C14"/>
    <w:rsid w:val="008E0BA1"/>
    <w:rsid w:val="00911AA0"/>
    <w:rsid w:val="009139CE"/>
    <w:rsid w:val="00950213"/>
    <w:rsid w:val="009A2096"/>
    <w:rsid w:val="009C3152"/>
    <w:rsid w:val="009F4485"/>
    <w:rsid w:val="00A13A7A"/>
    <w:rsid w:val="00A21E4A"/>
    <w:rsid w:val="00A240E0"/>
    <w:rsid w:val="00A24614"/>
    <w:rsid w:val="00A420DE"/>
    <w:rsid w:val="00A65026"/>
    <w:rsid w:val="00A746E0"/>
    <w:rsid w:val="00A86D19"/>
    <w:rsid w:val="00A87CDF"/>
    <w:rsid w:val="00A972BC"/>
    <w:rsid w:val="00AE5C91"/>
    <w:rsid w:val="00AF7893"/>
    <w:rsid w:val="00B038A7"/>
    <w:rsid w:val="00B05BC4"/>
    <w:rsid w:val="00B2021A"/>
    <w:rsid w:val="00B353BA"/>
    <w:rsid w:val="00B539F8"/>
    <w:rsid w:val="00B74827"/>
    <w:rsid w:val="00B75E79"/>
    <w:rsid w:val="00B95EE8"/>
    <w:rsid w:val="00BA10AF"/>
    <w:rsid w:val="00BB05BE"/>
    <w:rsid w:val="00BC09ED"/>
    <w:rsid w:val="00BC4610"/>
    <w:rsid w:val="00BF0E60"/>
    <w:rsid w:val="00BF2D86"/>
    <w:rsid w:val="00BF3BB9"/>
    <w:rsid w:val="00BF3BBC"/>
    <w:rsid w:val="00BF5021"/>
    <w:rsid w:val="00BF7EC8"/>
    <w:rsid w:val="00C040AA"/>
    <w:rsid w:val="00C13570"/>
    <w:rsid w:val="00C15E9E"/>
    <w:rsid w:val="00C17266"/>
    <w:rsid w:val="00C17E20"/>
    <w:rsid w:val="00C35197"/>
    <w:rsid w:val="00C40EB6"/>
    <w:rsid w:val="00C4642F"/>
    <w:rsid w:val="00C46CD6"/>
    <w:rsid w:val="00C477C0"/>
    <w:rsid w:val="00C47D93"/>
    <w:rsid w:val="00CC0987"/>
    <w:rsid w:val="00CC296C"/>
    <w:rsid w:val="00D458E6"/>
    <w:rsid w:val="00D53EB1"/>
    <w:rsid w:val="00D62141"/>
    <w:rsid w:val="00DA10DA"/>
    <w:rsid w:val="00DB4EC3"/>
    <w:rsid w:val="00DD1A66"/>
    <w:rsid w:val="00E22075"/>
    <w:rsid w:val="00E2455C"/>
    <w:rsid w:val="00E47656"/>
    <w:rsid w:val="00E560C2"/>
    <w:rsid w:val="00E57C82"/>
    <w:rsid w:val="00E608B8"/>
    <w:rsid w:val="00EB737D"/>
    <w:rsid w:val="00F04A54"/>
    <w:rsid w:val="00F13B58"/>
    <w:rsid w:val="00F238EF"/>
    <w:rsid w:val="00F73ADF"/>
    <w:rsid w:val="00F8072C"/>
    <w:rsid w:val="00F877FA"/>
    <w:rsid w:val="00F93D4A"/>
    <w:rsid w:val="00FD11CE"/>
    <w:rsid w:val="00FD6AE1"/>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AT"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A0BA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C6FAB"/>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C6FAB"/>
    <w:rPr>
      <w:rFonts w:ascii="Tahoma" w:hAnsi="Tahoma" w:cs="Tahoma"/>
      <w:sz w:val="16"/>
      <w:szCs w:val="16"/>
    </w:rPr>
  </w:style>
  <w:style w:type="paragraph" w:styleId="StandardWeb">
    <w:name w:val="Normal (Web)"/>
    <w:basedOn w:val="Standard"/>
    <w:uiPriority w:val="99"/>
    <w:unhideWhenUsed/>
    <w:rsid w:val="00E22075"/>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Hyperlink">
    <w:name w:val="Hyperlink"/>
    <w:basedOn w:val="Absatz-Standardschriftart"/>
    <w:uiPriority w:val="99"/>
    <w:unhideWhenUsed/>
    <w:rsid w:val="00656D05"/>
    <w:rPr>
      <w:color w:val="0563C1" w:themeColor="hyperlink"/>
      <w:u w:val="single"/>
    </w:rPr>
  </w:style>
  <w:style w:type="paragraph" w:styleId="KeinLeerraum">
    <w:name w:val="No Spacing"/>
    <w:uiPriority w:val="1"/>
    <w:qFormat/>
    <w:rsid w:val="00032A88"/>
    <w:pPr>
      <w:spacing w:line="240" w:lineRule="auto"/>
    </w:pPr>
  </w:style>
</w:styles>
</file>

<file path=word/webSettings.xml><?xml version="1.0" encoding="utf-8"?>
<w:webSettings xmlns:r="http://schemas.openxmlformats.org/officeDocument/2006/relationships" xmlns:w="http://schemas.openxmlformats.org/wordprocessingml/2006/main">
  <w:divs>
    <w:div w:id="170225879">
      <w:bodyDiv w:val="1"/>
      <w:marLeft w:val="0"/>
      <w:marRight w:val="0"/>
      <w:marTop w:val="0"/>
      <w:marBottom w:val="0"/>
      <w:divBdr>
        <w:top w:val="none" w:sz="0" w:space="0" w:color="auto"/>
        <w:left w:val="none" w:sz="0" w:space="0" w:color="auto"/>
        <w:bottom w:val="none" w:sz="0" w:space="0" w:color="auto"/>
        <w:right w:val="none" w:sz="0" w:space="0" w:color="auto"/>
      </w:divBdr>
    </w:div>
    <w:div w:id="211381931">
      <w:bodyDiv w:val="1"/>
      <w:marLeft w:val="0"/>
      <w:marRight w:val="0"/>
      <w:marTop w:val="0"/>
      <w:marBottom w:val="0"/>
      <w:divBdr>
        <w:top w:val="none" w:sz="0" w:space="0" w:color="auto"/>
        <w:left w:val="none" w:sz="0" w:space="0" w:color="auto"/>
        <w:bottom w:val="none" w:sz="0" w:space="0" w:color="auto"/>
        <w:right w:val="none" w:sz="0" w:space="0" w:color="auto"/>
      </w:divBdr>
    </w:div>
    <w:div w:id="370963545">
      <w:bodyDiv w:val="1"/>
      <w:marLeft w:val="0"/>
      <w:marRight w:val="0"/>
      <w:marTop w:val="0"/>
      <w:marBottom w:val="0"/>
      <w:divBdr>
        <w:top w:val="none" w:sz="0" w:space="0" w:color="auto"/>
        <w:left w:val="none" w:sz="0" w:space="0" w:color="auto"/>
        <w:bottom w:val="none" w:sz="0" w:space="0" w:color="auto"/>
        <w:right w:val="none" w:sz="0" w:space="0" w:color="auto"/>
      </w:divBdr>
    </w:div>
    <w:div w:id="373849508">
      <w:bodyDiv w:val="1"/>
      <w:marLeft w:val="0"/>
      <w:marRight w:val="0"/>
      <w:marTop w:val="0"/>
      <w:marBottom w:val="0"/>
      <w:divBdr>
        <w:top w:val="none" w:sz="0" w:space="0" w:color="auto"/>
        <w:left w:val="none" w:sz="0" w:space="0" w:color="auto"/>
        <w:bottom w:val="none" w:sz="0" w:space="0" w:color="auto"/>
        <w:right w:val="none" w:sz="0" w:space="0" w:color="auto"/>
      </w:divBdr>
    </w:div>
    <w:div w:id="501552132">
      <w:bodyDiv w:val="1"/>
      <w:marLeft w:val="0"/>
      <w:marRight w:val="0"/>
      <w:marTop w:val="0"/>
      <w:marBottom w:val="0"/>
      <w:divBdr>
        <w:top w:val="none" w:sz="0" w:space="0" w:color="auto"/>
        <w:left w:val="none" w:sz="0" w:space="0" w:color="auto"/>
        <w:bottom w:val="none" w:sz="0" w:space="0" w:color="auto"/>
        <w:right w:val="none" w:sz="0" w:space="0" w:color="auto"/>
      </w:divBdr>
    </w:div>
    <w:div w:id="662513730">
      <w:bodyDiv w:val="1"/>
      <w:marLeft w:val="0"/>
      <w:marRight w:val="0"/>
      <w:marTop w:val="0"/>
      <w:marBottom w:val="0"/>
      <w:divBdr>
        <w:top w:val="none" w:sz="0" w:space="0" w:color="auto"/>
        <w:left w:val="none" w:sz="0" w:space="0" w:color="auto"/>
        <w:bottom w:val="none" w:sz="0" w:space="0" w:color="auto"/>
        <w:right w:val="none" w:sz="0" w:space="0" w:color="auto"/>
      </w:divBdr>
    </w:div>
    <w:div w:id="682241035">
      <w:bodyDiv w:val="1"/>
      <w:marLeft w:val="0"/>
      <w:marRight w:val="0"/>
      <w:marTop w:val="0"/>
      <w:marBottom w:val="0"/>
      <w:divBdr>
        <w:top w:val="none" w:sz="0" w:space="0" w:color="auto"/>
        <w:left w:val="none" w:sz="0" w:space="0" w:color="auto"/>
        <w:bottom w:val="none" w:sz="0" w:space="0" w:color="auto"/>
        <w:right w:val="none" w:sz="0" w:space="0" w:color="auto"/>
      </w:divBdr>
    </w:div>
    <w:div w:id="874541760">
      <w:bodyDiv w:val="1"/>
      <w:marLeft w:val="0"/>
      <w:marRight w:val="0"/>
      <w:marTop w:val="0"/>
      <w:marBottom w:val="0"/>
      <w:divBdr>
        <w:top w:val="none" w:sz="0" w:space="0" w:color="auto"/>
        <w:left w:val="none" w:sz="0" w:space="0" w:color="auto"/>
        <w:bottom w:val="none" w:sz="0" w:space="0" w:color="auto"/>
        <w:right w:val="none" w:sz="0" w:space="0" w:color="auto"/>
      </w:divBdr>
    </w:div>
    <w:div w:id="878593410">
      <w:bodyDiv w:val="1"/>
      <w:marLeft w:val="0"/>
      <w:marRight w:val="0"/>
      <w:marTop w:val="0"/>
      <w:marBottom w:val="0"/>
      <w:divBdr>
        <w:top w:val="none" w:sz="0" w:space="0" w:color="auto"/>
        <w:left w:val="none" w:sz="0" w:space="0" w:color="auto"/>
        <w:bottom w:val="none" w:sz="0" w:space="0" w:color="auto"/>
        <w:right w:val="none" w:sz="0" w:space="0" w:color="auto"/>
      </w:divBdr>
    </w:div>
    <w:div w:id="920915703">
      <w:bodyDiv w:val="1"/>
      <w:marLeft w:val="0"/>
      <w:marRight w:val="0"/>
      <w:marTop w:val="0"/>
      <w:marBottom w:val="0"/>
      <w:divBdr>
        <w:top w:val="none" w:sz="0" w:space="0" w:color="auto"/>
        <w:left w:val="none" w:sz="0" w:space="0" w:color="auto"/>
        <w:bottom w:val="none" w:sz="0" w:space="0" w:color="auto"/>
        <w:right w:val="none" w:sz="0" w:space="0" w:color="auto"/>
      </w:divBdr>
    </w:div>
    <w:div w:id="952201787">
      <w:bodyDiv w:val="1"/>
      <w:marLeft w:val="0"/>
      <w:marRight w:val="0"/>
      <w:marTop w:val="0"/>
      <w:marBottom w:val="0"/>
      <w:divBdr>
        <w:top w:val="none" w:sz="0" w:space="0" w:color="auto"/>
        <w:left w:val="none" w:sz="0" w:space="0" w:color="auto"/>
        <w:bottom w:val="none" w:sz="0" w:space="0" w:color="auto"/>
        <w:right w:val="none" w:sz="0" w:space="0" w:color="auto"/>
      </w:divBdr>
    </w:div>
    <w:div w:id="1002666691">
      <w:bodyDiv w:val="1"/>
      <w:marLeft w:val="0"/>
      <w:marRight w:val="0"/>
      <w:marTop w:val="0"/>
      <w:marBottom w:val="0"/>
      <w:divBdr>
        <w:top w:val="none" w:sz="0" w:space="0" w:color="auto"/>
        <w:left w:val="none" w:sz="0" w:space="0" w:color="auto"/>
        <w:bottom w:val="none" w:sz="0" w:space="0" w:color="auto"/>
        <w:right w:val="none" w:sz="0" w:space="0" w:color="auto"/>
      </w:divBdr>
    </w:div>
    <w:div w:id="1087120813">
      <w:bodyDiv w:val="1"/>
      <w:marLeft w:val="0"/>
      <w:marRight w:val="0"/>
      <w:marTop w:val="0"/>
      <w:marBottom w:val="0"/>
      <w:divBdr>
        <w:top w:val="none" w:sz="0" w:space="0" w:color="auto"/>
        <w:left w:val="none" w:sz="0" w:space="0" w:color="auto"/>
        <w:bottom w:val="none" w:sz="0" w:space="0" w:color="auto"/>
        <w:right w:val="none" w:sz="0" w:space="0" w:color="auto"/>
      </w:divBdr>
    </w:div>
    <w:div w:id="1112626022">
      <w:bodyDiv w:val="1"/>
      <w:marLeft w:val="0"/>
      <w:marRight w:val="0"/>
      <w:marTop w:val="0"/>
      <w:marBottom w:val="0"/>
      <w:divBdr>
        <w:top w:val="none" w:sz="0" w:space="0" w:color="auto"/>
        <w:left w:val="none" w:sz="0" w:space="0" w:color="auto"/>
        <w:bottom w:val="none" w:sz="0" w:space="0" w:color="auto"/>
        <w:right w:val="none" w:sz="0" w:space="0" w:color="auto"/>
      </w:divBdr>
    </w:div>
    <w:div w:id="1139690461">
      <w:bodyDiv w:val="1"/>
      <w:marLeft w:val="0"/>
      <w:marRight w:val="0"/>
      <w:marTop w:val="0"/>
      <w:marBottom w:val="0"/>
      <w:divBdr>
        <w:top w:val="none" w:sz="0" w:space="0" w:color="auto"/>
        <w:left w:val="none" w:sz="0" w:space="0" w:color="auto"/>
        <w:bottom w:val="none" w:sz="0" w:space="0" w:color="auto"/>
        <w:right w:val="none" w:sz="0" w:space="0" w:color="auto"/>
      </w:divBdr>
    </w:div>
    <w:div w:id="1163886077">
      <w:bodyDiv w:val="1"/>
      <w:marLeft w:val="0"/>
      <w:marRight w:val="0"/>
      <w:marTop w:val="0"/>
      <w:marBottom w:val="0"/>
      <w:divBdr>
        <w:top w:val="none" w:sz="0" w:space="0" w:color="auto"/>
        <w:left w:val="none" w:sz="0" w:space="0" w:color="auto"/>
        <w:bottom w:val="none" w:sz="0" w:space="0" w:color="auto"/>
        <w:right w:val="none" w:sz="0" w:space="0" w:color="auto"/>
      </w:divBdr>
    </w:div>
    <w:div w:id="1246188694">
      <w:bodyDiv w:val="1"/>
      <w:marLeft w:val="0"/>
      <w:marRight w:val="0"/>
      <w:marTop w:val="0"/>
      <w:marBottom w:val="0"/>
      <w:divBdr>
        <w:top w:val="none" w:sz="0" w:space="0" w:color="auto"/>
        <w:left w:val="none" w:sz="0" w:space="0" w:color="auto"/>
        <w:bottom w:val="none" w:sz="0" w:space="0" w:color="auto"/>
        <w:right w:val="none" w:sz="0" w:space="0" w:color="auto"/>
      </w:divBdr>
    </w:div>
    <w:div w:id="1530607474">
      <w:bodyDiv w:val="1"/>
      <w:marLeft w:val="0"/>
      <w:marRight w:val="0"/>
      <w:marTop w:val="0"/>
      <w:marBottom w:val="0"/>
      <w:divBdr>
        <w:top w:val="none" w:sz="0" w:space="0" w:color="auto"/>
        <w:left w:val="none" w:sz="0" w:space="0" w:color="auto"/>
        <w:bottom w:val="none" w:sz="0" w:space="0" w:color="auto"/>
        <w:right w:val="none" w:sz="0" w:space="0" w:color="auto"/>
      </w:divBdr>
    </w:div>
    <w:div w:id="1577591057">
      <w:bodyDiv w:val="1"/>
      <w:marLeft w:val="0"/>
      <w:marRight w:val="0"/>
      <w:marTop w:val="0"/>
      <w:marBottom w:val="0"/>
      <w:divBdr>
        <w:top w:val="none" w:sz="0" w:space="0" w:color="auto"/>
        <w:left w:val="none" w:sz="0" w:space="0" w:color="auto"/>
        <w:bottom w:val="none" w:sz="0" w:space="0" w:color="auto"/>
        <w:right w:val="none" w:sz="0" w:space="0" w:color="auto"/>
      </w:divBdr>
    </w:div>
    <w:div w:id="1688826203">
      <w:bodyDiv w:val="1"/>
      <w:marLeft w:val="0"/>
      <w:marRight w:val="0"/>
      <w:marTop w:val="0"/>
      <w:marBottom w:val="0"/>
      <w:divBdr>
        <w:top w:val="none" w:sz="0" w:space="0" w:color="auto"/>
        <w:left w:val="none" w:sz="0" w:space="0" w:color="auto"/>
        <w:bottom w:val="none" w:sz="0" w:space="0" w:color="auto"/>
        <w:right w:val="none" w:sz="0" w:space="0" w:color="auto"/>
      </w:divBdr>
    </w:div>
    <w:div w:id="1849633651">
      <w:bodyDiv w:val="1"/>
      <w:marLeft w:val="0"/>
      <w:marRight w:val="0"/>
      <w:marTop w:val="0"/>
      <w:marBottom w:val="0"/>
      <w:divBdr>
        <w:top w:val="none" w:sz="0" w:space="0" w:color="auto"/>
        <w:left w:val="none" w:sz="0" w:space="0" w:color="auto"/>
        <w:bottom w:val="none" w:sz="0" w:space="0" w:color="auto"/>
        <w:right w:val="none" w:sz="0" w:space="0" w:color="auto"/>
      </w:divBdr>
    </w:div>
    <w:div w:id="1914582166">
      <w:bodyDiv w:val="1"/>
      <w:marLeft w:val="0"/>
      <w:marRight w:val="0"/>
      <w:marTop w:val="0"/>
      <w:marBottom w:val="0"/>
      <w:divBdr>
        <w:top w:val="none" w:sz="0" w:space="0" w:color="auto"/>
        <w:left w:val="none" w:sz="0" w:space="0" w:color="auto"/>
        <w:bottom w:val="none" w:sz="0" w:space="0" w:color="auto"/>
        <w:right w:val="none" w:sz="0" w:space="0" w:color="auto"/>
      </w:divBdr>
    </w:div>
    <w:div w:id="2028871077">
      <w:bodyDiv w:val="1"/>
      <w:marLeft w:val="0"/>
      <w:marRight w:val="0"/>
      <w:marTop w:val="0"/>
      <w:marBottom w:val="0"/>
      <w:divBdr>
        <w:top w:val="none" w:sz="0" w:space="0" w:color="auto"/>
        <w:left w:val="none" w:sz="0" w:space="0" w:color="auto"/>
        <w:bottom w:val="none" w:sz="0" w:space="0" w:color="auto"/>
        <w:right w:val="none" w:sz="0" w:space="0" w:color="auto"/>
      </w:divBdr>
    </w:div>
    <w:div w:id="214669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pn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png"/><Relationship Id="rId22" Type="http://schemas.openxmlformats.org/officeDocument/2006/relationships/image" Target="media/image19.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3354</Words>
  <Characters>21135</Characters>
  <Application>Microsoft Office Word</Application>
  <DocSecurity>0</DocSecurity>
  <Lines>176</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Klimo</dc:creator>
  <cp:lastModifiedBy>Klimo</cp:lastModifiedBy>
  <cp:revision>88</cp:revision>
  <cp:lastPrinted>2026-06-08T13:45:00Z</cp:lastPrinted>
  <dcterms:created xsi:type="dcterms:W3CDTF">2025-09-04T13:07:00Z</dcterms:created>
  <dcterms:modified xsi:type="dcterms:W3CDTF">2026-06-10T12:07:00Z</dcterms:modified>
</cp:coreProperties>
</file>